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A878A" w14:textId="77777777" w:rsidR="004B001D" w:rsidRPr="007022B4" w:rsidRDefault="004B001D" w:rsidP="007F7607">
      <w:pPr>
        <w:jc w:val="center"/>
        <w:rPr>
          <w:b/>
          <w:color w:val="000000" w:themeColor="text1"/>
          <w:sz w:val="22"/>
          <w:szCs w:val="22"/>
        </w:rPr>
      </w:pPr>
    </w:p>
    <w:p w14:paraId="6A498022" w14:textId="478FD984" w:rsidR="00F302EB" w:rsidRPr="007022B4" w:rsidRDefault="007F7607" w:rsidP="00F302EB">
      <w:pPr>
        <w:jc w:val="center"/>
        <w:rPr>
          <w:b/>
          <w:color w:val="000000" w:themeColor="text1"/>
          <w:sz w:val="22"/>
          <w:szCs w:val="22"/>
        </w:rPr>
      </w:pPr>
      <w:r w:rsidRPr="007022B4">
        <w:rPr>
          <w:b/>
          <w:color w:val="000000" w:themeColor="text1"/>
          <w:sz w:val="22"/>
          <w:szCs w:val="22"/>
        </w:rPr>
        <w:t>Texto definitivo</w:t>
      </w:r>
      <w:r w:rsidR="004B001D" w:rsidRPr="007022B4">
        <w:rPr>
          <w:b/>
          <w:color w:val="000000" w:themeColor="text1"/>
          <w:sz w:val="22"/>
          <w:szCs w:val="22"/>
        </w:rPr>
        <w:t xml:space="preserve"> del Proyecto de Acuerdo No. 783</w:t>
      </w:r>
      <w:r w:rsidRPr="007022B4">
        <w:rPr>
          <w:b/>
          <w:color w:val="000000" w:themeColor="text1"/>
          <w:sz w:val="22"/>
          <w:szCs w:val="22"/>
        </w:rPr>
        <w:t xml:space="preserve"> de 2025, aprobado en la </w:t>
      </w:r>
      <w:r w:rsidR="004B001D" w:rsidRPr="007022B4">
        <w:rPr>
          <w:b/>
          <w:color w:val="000000" w:themeColor="text1"/>
          <w:sz w:val="22"/>
          <w:szCs w:val="22"/>
        </w:rPr>
        <w:t>sesión</w:t>
      </w:r>
      <w:r w:rsidRPr="007022B4">
        <w:rPr>
          <w:b/>
          <w:color w:val="000000" w:themeColor="text1"/>
          <w:sz w:val="22"/>
          <w:szCs w:val="22"/>
        </w:rPr>
        <w:t xml:space="preserve"> de la Comisión Segunda Permanente de Gobierno </w:t>
      </w:r>
      <w:r w:rsidR="00F302EB" w:rsidRPr="007022B4">
        <w:rPr>
          <w:b/>
          <w:color w:val="000000" w:themeColor="text1"/>
          <w:sz w:val="22"/>
          <w:szCs w:val="22"/>
        </w:rPr>
        <w:t>el</w:t>
      </w:r>
      <w:r w:rsidRPr="007022B4">
        <w:rPr>
          <w:b/>
          <w:color w:val="000000" w:themeColor="text1"/>
          <w:sz w:val="22"/>
          <w:szCs w:val="22"/>
        </w:rPr>
        <w:t xml:space="preserve"> </w:t>
      </w:r>
      <w:r w:rsidR="00F302EB" w:rsidRPr="007022B4">
        <w:rPr>
          <w:b/>
          <w:color w:val="000000" w:themeColor="text1"/>
          <w:sz w:val="22"/>
          <w:szCs w:val="22"/>
        </w:rPr>
        <w:t>0</w:t>
      </w:r>
      <w:r w:rsidR="004B001D" w:rsidRPr="007022B4">
        <w:rPr>
          <w:b/>
          <w:color w:val="000000" w:themeColor="text1"/>
          <w:sz w:val="22"/>
          <w:szCs w:val="22"/>
        </w:rPr>
        <w:t>4 noviembre de 2025</w:t>
      </w:r>
    </w:p>
    <w:p w14:paraId="53C89BCE" w14:textId="77777777" w:rsidR="00F302EB" w:rsidRPr="007022B4" w:rsidRDefault="00F302EB" w:rsidP="00F302EB">
      <w:pPr>
        <w:jc w:val="center"/>
        <w:rPr>
          <w:b/>
          <w:color w:val="000000" w:themeColor="text1"/>
          <w:sz w:val="22"/>
          <w:szCs w:val="22"/>
        </w:rPr>
      </w:pPr>
    </w:p>
    <w:p w14:paraId="29437EBC" w14:textId="1AE79F9B" w:rsidR="004B001D" w:rsidRPr="007022B4" w:rsidRDefault="00F302EB" w:rsidP="00F302EB">
      <w:pPr>
        <w:jc w:val="center"/>
        <w:rPr>
          <w:b/>
          <w:color w:val="000000" w:themeColor="text1"/>
          <w:sz w:val="22"/>
          <w:szCs w:val="22"/>
        </w:rPr>
      </w:pPr>
      <w:r w:rsidRPr="007022B4">
        <w:rPr>
          <w:b/>
          <w:color w:val="000000" w:themeColor="text1"/>
          <w:sz w:val="22"/>
          <w:szCs w:val="22"/>
        </w:rPr>
        <w:t xml:space="preserve">PROYECTO DE </w:t>
      </w:r>
      <w:r w:rsidR="004B001D" w:rsidRPr="007022B4">
        <w:rPr>
          <w:b/>
          <w:color w:val="000000" w:themeColor="text1"/>
          <w:sz w:val="22"/>
          <w:szCs w:val="22"/>
        </w:rPr>
        <w:t>ACUERDO</w:t>
      </w:r>
      <w:r w:rsidR="004B001D" w:rsidRPr="007022B4">
        <w:rPr>
          <w:b/>
          <w:color w:val="000000" w:themeColor="text1"/>
          <w:spacing w:val="-6"/>
          <w:sz w:val="22"/>
          <w:szCs w:val="22"/>
        </w:rPr>
        <w:t xml:space="preserve"> </w:t>
      </w:r>
      <w:r w:rsidR="004B001D" w:rsidRPr="007022B4">
        <w:rPr>
          <w:b/>
          <w:color w:val="000000" w:themeColor="text1"/>
          <w:sz w:val="22"/>
          <w:szCs w:val="22"/>
        </w:rPr>
        <w:t>No.</w:t>
      </w:r>
      <w:r w:rsidR="004B001D" w:rsidRPr="007022B4">
        <w:rPr>
          <w:b/>
          <w:color w:val="000000" w:themeColor="text1"/>
          <w:spacing w:val="-6"/>
          <w:sz w:val="22"/>
          <w:szCs w:val="22"/>
        </w:rPr>
        <w:t xml:space="preserve"> </w:t>
      </w:r>
      <w:r w:rsidR="004B001D" w:rsidRPr="007022B4">
        <w:rPr>
          <w:b/>
          <w:color w:val="000000" w:themeColor="text1"/>
          <w:sz w:val="22"/>
          <w:szCs w:val="22"/>
        </w:rPr>
        <w:t>783</w:t>
      </w:r>
      <w:r w:rsidR="004B001D" w:rsidRPr="007022B4">
        <w:rPr>
          <w:b/>
          <w:color w:val="000000" w:themeColor="text1"/>
          <w:spacing w:val="-6"/>
          <w:sz w:val="22"/>
          <w:szCs w:val="22"/>
        </w:rPr>
        <w:t xml:space="preserve"> </w:t>
      </w:r>
      <w:r w:rsidR="004B001D" w:rsidRPr="007022B4">
        <w:rPr>
          <w:b/>
          <w:color w:val="000000" w:themeColor="text1"/>
          <w:sz w:val="22"/>
          <w:szCs w:val="22"/>
        </w:rPr>
        <w:t>DE</w:t>
      </w:r>
      <w:r w:rsidR="004B001D" w:rsidRPr="007022B4">
        <w:rPr>
          <w:b/>
          <w:color w:val="000000" w:themeColor="text1"/>
          <w:spacing w:val="40"/>
          <w:sz w:val="22"/>
          <w:szCs w:val="22"/>
        </w:rPr>
        <w:t xml:space="preserve"> 2</w:t>
      </w:r>
      <w:r w:rsidR="004B001D" w:rsidRPr="007022B4">
        <w:rPr>
          <w:b/>
          <w:color w:val="000000" w:themeColor="text1"/>
          <w:sz w:val="22"/>
          <w:szCs w:val="22"/>
        </w:rPr>
        <w:t>025</w:t>
      </w:r>
    </w:p>
    <w:p w14:paraId="42E2B08F" w14:textId="77777777" w:rsidR="00F302EB" w:rsidRPr="007022B4" w:rsidRDefault="00F302EB" w:rsidP="00F302EB">
      <w:pPr>
        <w:jc w:val="center"/>
        <w:rPr>
          <w:b/>
          <w:color w:val="000000" w:themeColor="text1"/>
          <w:sz w:val="22"/>
          <w:szCs w:val="22"/>
        </w:rPr>
      </w:pPr>
    </w:p>
    <w:p w14:paraId="4C31A8C4" w14:textId="7D7A73A5" w:rsidR="004B001D" w:rsidRPr="007022B4" w:rsidRDefault="004B001D" w:rsidP="00F302EB">
      <w:pPr>
        <w:pStyle w:val="Textoindependiente"/>
        <w:spacing w:line="212" w:lineRule="exact"/>
        <w:ind w:left="40" w:right="40"/>
        <w:jc w:val="center"/>
        <w:rPr>
          <w:b/>
          <w:i w:val="0"/>
          <w:color w:val="000000" w:themeColor="text1"/>
          <w:sz w:val="22"/>
          <w:szCs w:val="22"/>
        </w:rPr>
      </w:pPr>
      <w:r w:rsidRPr="007022B4">
        <w:rPr>
          <w:b/>
          <w:i w:val="0"/>
          <w:color w:val="000000" w:themeColor="text1"/>
          <w:sz w:val="22"/>
          <w:szCs w:val="22"/>
        </w:rPr>
        <w:t>“POR</w:t>
      </w:r>
      <w:r w:rsidRPr="007022B4">
        <w:rPr>
          <w:b/>
          <w:i w:val="0"/>
          <w:color w:val="000000" w:themeColor="text1"/>
          <w:spacing w:val="-7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MEDIO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DEL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CUAL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SE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AMPLÍAN</w:t>
      </w:r>
      <w:r w:rsidRPr="007022B4">
        <w:rPr>
          <w:b/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Y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FORTALECEN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LOS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INCENTIVOS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PARA</w:t>
      </w:r>
      <w:r w:rsidRPr="007022B4">
        <w:rPr>
          <w:b/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LOS </w:t>
      </w:r>
      <w:r w:rsidRPr="007022B4">
        <w:rPr>
          <w:b/>
          <w:i w:val="0"/>
          <w:color w:val="000000" w:themeColor="text1"/>
          <w:sz w:val="22"/>
          <w:szCs w:val="22"/>
        </w:rPr>
        <w:t>CONSEJEROS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Y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CONSEJERAS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DISTRITALES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Y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LOCALES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DE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JUVENTUD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EN</w:t>
      </w:r>
      <w:r w:rsidRPr="007022B4">
        <w:rPr>
          <w:b/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EL DISTRITO CAPITAL, Y SE DICTAN OTRAS DISPOSICIONES”</w:t>
      </w:r>
    </w:p>
    <w:p w14:paraId="2824404B" w14:textId="77777777" w:rsidR="004B001D" w:rsidRPr="007022B4" w:rsidRDefault="004B001D" w:rsidP="004B001D">
      <w:pPr>
        <w:pStyle w:val="Textoindependiente"/>
        <w:spacing w:before="37"/>
        <w:rPr>
          <w:color w:val="000000" w:themeColor="text1"/>
          <w:sz w:val="22"/>
          <w:szCs w:val="22"/>
        </w:rPr>
      </w:pPr>
    </w:p>
    <w:p w14:paraId="11C355F7" w14:textId="787271E9" w:rsidR="004B001D" w:rsidRPr="007022B4" w:rsidRDefault="004B001D" w:rsidP="004B001D">
      <w:pPr>
        <w:pStyle w:val="Ttulo2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b/>
          <w:color w:val="000000" w:themeColor="text1"/>
          <w:sz w:val="22"/>
          <w:szCs w:val="22"/>
        </w:rPr>
        <w:t>EL</w:t>
      </w:r>
      <w:r w:rsidRPr="007022B4">
        <w:rPr>
          <w:rFonts w:ascii="Arial" w:hAnsi="Arial" w:cs="Arial"/>
          <w:b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b/>
          <w:color w:val="000000" w:themeColor="text1"/>
          <w:sz w:val="22"/>
          <w:szCs w:val="22"/>
        </w:rPr>
        <w:t>CONCEJO</w:t>
      </w:r>
      <w:r w:rsidRPr="007022B4">
        <w:rPr>
          <w:rFonts w:ascii="Arial" w:hAnsi="Arial" w:cs="Arial"/>
          <w:b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rFonts w:ascii="Arial" w:hAnsi="Arial" w:cs="Arial"/>
          <w:b/>
          <w:color w:val="000000" w:themeColor="text1"/>
          <w:sz w:val="22"/>
          <w:szCs w:val="22"/>
        </w:rPr>
        <w:t>DE</w:t>
      </w:r>
      <w:r w:rsidRPr="007022B4">
        <w:rPr>
          <w:rFonts w:ascii="Arial" w:hAnsi="Arial" w:cs="Arial"/>
          <w:b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b/>
          <w:color w:val="000000" w:themeColor="text1"/>
          <w:sz w:val="22"/>
          <w:szCs w:val="22"/>
        </w:rPr>
        <w:t>BOGOTÁ,</w:t>
      </w:r>
      <w:r w:rsidRPr="007022B4">
        <w:rPr>
          <w:rFonts w:ascii="Arial" w:hAnsi="Arial" w:cs="Arial"/>
          <w:b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D.C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.,</w:t>
      </w:r>
    </w:p>
    <w:p w14:paraId="0DC59A9B" w14:textId="77777777" w:rsidR="004B001D" w:rsidRPr="007022B4" w:rsidRDefault="004B001D" w:rsidP="004B001D">
      <w:pPr>
        <w:pStyle w:val="Textoindependiente"/>
        <w:spacing w:before="74"/>
        <w:rPr>
          <w:b/>
          <w:color w:val="000000" w:themeColor="text1"/>
          <w:sz w:val="22"/>
          <w:szCs w:val="22"/>
        </w:rPr>
      </w:pPr>
    </w:p>
    <w:p w14:paraId="70C8F6C9" w14:textId="77777777" w:rsidR="004B001D" w:rsidRPr="007022B4" w:rsidRDefault="004B001D" w:rsidP="004B001D">
      <w:pPr>
        <w:pStyle w:val="Textoindependiente"/>
        <w:spacing w:before="1" w:line="278" w:lineRule="auto"/>
        <w:ind w:left="259" w:right="253"/>
        <w:jc w:val="both"/>
        <w:rPr>
          <w:i w:val="0"/>
          <w:color w:val="000000" w:themeColor="text1"/>
          <w:sz w:val="22"/>
          <w:szCs w:val="22"/>
        </w:rPr>
      </w:pPr>
      <w:r w:rsidRPr="007022B4">
        <w:rPr>
          <w:i w:val="0"/>
          <w:color w:val="000000" w:themeColor="text1"/>
          <w:sz w:val="22"/>
          <w:szCs w:val="22"/>
        </w:rPr>
        <w:t>En uso de sus facultades constitucionales y legales, en particular las conferidas por los Artículos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313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de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la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Constitución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Política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y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el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Artículo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12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numeral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1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del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Decreto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Ley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1421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 xml:space="preserve">de </w:t>
      </w:r>
      <w:r w:rsidRPr="007022B4">
        <w:rPr>
          <w:i w:val="0"/>
          <w:color w:val="000000" w:themeColor="text1"/>
          <w:spacing w:val="-2"/>
          <w:sz w:val="22"/>
          <w:szCs w:val="22"/>
        </w:rPr>
        <w:t>1993.</w:t>
      </w:r>
    </w:p>
    <w:p w14:paraId="4C20B0A5" w14:textId="73468E40" w:rsidR="004B001D" w:rsidRPr="007022B4" w:rsidRDefault="004B001D" w:rsidP="004B001D">
      <w:pPr>
        <w:pStyle w:val="Ttulo2"/>
        <w:jc w:val="center"/>
        <w:rPr>
          <w:rFonts w:ascii="Arial" w:hAnsi="Arial" w:cs="Arial"/>
          <w:b/>
          <w:i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ACUERDA:</w:t>
      </w:r>
    </w:p>
    <w:p w14:paraId="1D2590F8" w14:textId="77777777" w:rsidR="004B001D" w:rsidRPr="007022B4" w:rsidRDefault="004B001D" w:rsidP="004B001D">
      <w:pPr>
        <w:pStyle w:val="Textoindependiente"/>
        <w:spacing w:before="37"/>
        <w:rPr>
          <w:b/>
          <w:color w:val="000000" w:themeColor="text1"/>
          <w:sz w:val="22"/>
          <w:szCs w:val="22"/>
        </w:rPr>
      </w:pPr>
    </w:p>
    <w:p w14:paraId="45374A91" w14:textId="110A4116" w:rsidR="004B001D" w:rsidRPr="007022B4" w:rsidRDefault="004B001D" w:rsidP="007022B4">
      <w:pPr>
        <w:pStyle w:val="Textoindependiente"/>
        <w:ind w:right="49"/>
        <w:jc w:val="both"/>
        <w:rPr>
          <w:i w:val="0"/>
          <w:color w:val="000000" w:themeColor="text1"/>
          <w:sz w:val="22"/>
          <w:szCs w:val="22"/>
        </w:rPr>
      </w:pPr>
      <w:r w:rsidRPr="007022B4">
        <w:rPr>
          <w:b/>
          <w:i w:val="0"/>
          <w:color w:val="000000" w:themeColor="text1"/>
          <w:sz w:val="22"/>
          <w:szCs w:val="22"/>
        </w:rPr>
        <w:t>ARTÍCULO</w:t>
      </w:r>
      <w:r w:rsidRPr="007022B4">
        <w:rPr>
          <w:b/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1.</w:t>
      </w:r>
      <w:r w:rsidR="00046F97" w:rsidRPr="007022B4">
        <w:rPr>
          <w:b/>
          <w:i w:val="0"/>
          <w:color w:val="000000" w:themeColor="text1"/>
          <w:sz w:val="22"/>
          <w:szCs w:val="22"/>
        </w:rPr>
        <w:t>-</w:t>
      </w:r>
      <w:r w:rsidRPr="007022B4">
        <w:rPr>
          <w:b/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Objeto.</w:t>
      </w:r>
      <w:r w:rsidRPr="007022B4">
        <w:rPr>
          <w:b/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El</w:t>
      </w:r>
      <w:r w:rsidRPr="007022B4">
        <w:rPr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presente</w:t>
      </w:r>
      <w:r w:rsidRPr="007022B4">
        <w:rPr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Acuerdo</w:t>
      </w:r>
      <w:r w:rsidRPr="007022B4">
        <w:rPr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tiene</w:t>
      </w:r>
      <w:r w:rsidRPr="007022B4">
        <w:rPr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por</w:t>
      </w:r>
      <w:r w:rsidRPr="007022B4">
        <w:rPr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objeto</w:t>
      </w:r>
      <w:r w:rsidRPr="007022B4">
        <w:rPr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ampliar</w:t>
      </w:r>
      <w:r w:rsidRPr="007022B4">
        <w:rPr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y</w:t>
      </w:r>
      <w:r w:rsidRPr="007022B4">
        <w:rPr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fortalecer</w:t>
      </w:r>
      <w:r w:rsidRPr="007022B4">
        <w:rPr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los</w:t>
      </w:r>
      <w:r w:rsidRPr="007022B4">
        <w:rPr>
          <w:i w:val="0"/>
          <w:color w:val="000000" w:themeColor="text1"/>
          <w:spacing w:val="-3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 xml:space="preserve">incentivos dirigidos a los </w:t>
      </w:r>
      <w:proofErr w:type="gramStart"/>
      <w:r w:rsidRPr="007022B4">
        <w:rPr>
          <w:i w:val="0"/>
          <w:color w:val="000000" w:themeColor="text1"/>
          <w:sz w:val="22"/>
          <w:szCs w:val="22"/>
        </w:rPr>
        <w:t>Consejeros</w:t>
      </w:r>
      <w:proofErr w:type="gramEnd"/>
      <w:r w:rsidRPr="007022B4">
        <w:rPr>
          <w:i w:val="0"/>
          <w:color w:val="000000" w:themeColor="text1"/>
          <w:sz w:val="22"/>
          <w:szCs w:val="22"/>
        </w:rPr>
        <w:t xml:space="preserve"> y Consejeras Locales de Juventud en Bogotá, con el fin de reconocer su labor de representación, promover su participación y contribuir al fortalecimiento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de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sus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capacidades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para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el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ejercicio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efectivo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de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su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rol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en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el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Distrito</w:t>
      </w:r>
      <w:r w:rsidRPr="007022B4">
        <w:rPr>
          <w:i w:val="0"/>
          <w:color w:val="000000" w:themeColor="text1"/>
          <w:spacing w:val="-4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Capital.</w:t>
      </w:r>
    </w:p>
    <w:p w14:paraId="753479A9" w14:textId="5FA8D17B" w:rsidR="004B001D" w:rsidRPr="007022B4" w:rsidRDefault="00046F97" w:rsidP="007022B4">
      <w:pPr>
        <w:pStyle w:val="Textoindependiente"/>
        <w:spacing w:before="251"/>
        <w:ind w:right="49"/>
        <w:jc w:val="both"/>
        <w:rPr>
          <w:i w:val="0"/>
          <w:color w:val="000000" w:themeColor="text1"/>
          <w:sz w:val="22"/>
          <w:szCs w:val="22"/>
        </w:rPr>
      </w:pPr>
      <w:r w:rsidRPr="007022B4">
        <w:rPr>
          <w:b/>
          <w:i w:val="0"/>
          <w:color w:val="000000" w:themeColor="text1"/>
          <w:sz w:val="22"/>
          <w:szCs w:val="22"/>
        </w:rPr>
        <w:t xml:space="preserve">ARTÍCULO 2.- </w:t>
      </w:r>
      <w:r w:rsidR="004B001D" w:rsidRPr="007022B4">
        <w:rPr>
          <w:b/>
          <w:i w:val="0"/>
          <w:color w:val="000000" w:themeColor="text1"/>
          <w:sz w:val="22"/>
          <w:szCs w:val="22"/>
        </w:rPr>
        <w:t>Estrategia distrital integral de apoyo a los Consejos de Juventud</w:t>
      </w:r>
      <w:r w:rsidR="004B001D" w:rsidRPr="007022B4">
        <w:rPr>
          <w:i w:val="0"/>
          <w:color w:val="000000" w:themeColor="text1"/>
          <w:sz w:val="22"/>
          <w:szCs w:val="22"/>
        </w:rPr>
        <w:t>. La Administración Distrital, a través de la Secretaría Distrital de Gobierno y en coordinación con la Secretaría Distrital de Integración Social, la Secretaría de Educación del Distrito, la Secretaría Distrital de Cultura, Recreación y Deporte, la Secretaría Distrital de Desarrollo Económico y la Secretaría Distrital de Planeación, diseñará y desarrollará una estrategia distrital integral de apoyo a los Consejos Locales de Juventud.</w:t>
      </w:r>
    </w:p>
    <w:p w14:paraId="792C3231" w14:textId="77777777" w:rsidR="004B001D" w:rsidRPr="007022B4" w:rsidRDefault="004B001D" w:rsidP="007022B4">
      <w:pPr>
        <w:pStyle w:val="Textoindependiente"/>
        <w:ind w:right="49"/>
        <w:rPr>
          <w:color w:val="000000" w:themeColor="text1"/>
          <w:sz w:val="22"/>
          <w:szCs w:val="22"/>
        </w:rPr>
      </w:pPr>
    </w:p>
    <w:p w14:paraId="2F8E6DEC" w14:textId="77777777" w:rsidR="004B001D" w:rsidRPr="007022B4" w:rsidRDefault="004B001D" w:rsidP="007022B4">
      <w:pPr>
        <w:pStyle w:val="Textoindependiente"/>
        <w:ind w:right="49"/>
        <w:jc w:val="both"/>
        <w:rPr>
          <w:i w:val="0"/>
          <w:color w:val="000000" w:themeColor="text1"/>
          <w:sz w:val="22"/>
          <w:szCs w:val="22"/>
        </w:rPr>
      </w:pPr>
      <w:r w:rsidRPr="007022B4">
        <w:rPr>
          <w:i w:val="0"/>
          <w:color w:val="000000" w:themeColor="text1"/>
          <w:sz w:val="22"/>
          <w:szCs w:val="22"/>
        </w:rPr>
        <w:t>De acuerdo con su misionalidad, las entidades responsables propenderán por establecer los criterios de priorización para el apoyo a los consejeros de juventud, con el fin de garantizar una asignación equitativa, transparente y eficiente de los incentivos. La cual deberá contemplar, como mínimo, las siguientes acciones:</w:t>
      </w:r>
    </w:p>
    <w:p w14:paraId="08496AA7" w14:textId="77777777" w:rsidR="007022B4" w:rsidRPr="007022B4" w:rsidRDefault="007022B4" w:rsidP="007022B4">
      <w:pPr>
        <w:widowControl w:val="0"/>
        <w:tabs>
          <w:tab w:val="left" w:pos="502"/>
        </w:tabs>
        <w:autoSpaceDE w:val="0"/>
        <w:autoSpaceDN w:val="0"/>
        <w:spacing w:before="1"/>
        <w:ind w:right="49"/>
        <w:jc w:val="both"/>
        <w:rPr>
          <w:color w:val="000000" w:themeColor="text1"/>
          <w:sz w:val="22"/>
          <w:szCs w:val="22"/>
        </w:rPr>
      </w:pPr>
    </w:p>
    <w:p w14:paraId="21D9B72D" w14:textId="77777777" w:rsidR="007022B4" w:rsidRPr="007022B4" w:rsidRDefault="004B001D" w:rsidP="007022B4">
      <w:pPr>
        <w:pStyle w:val="Prrafodelista"/>
        <w:widowControl w:val="0"/>
        <w:numPr>
          <w:ilvl w:val="0"/>
          <w:numId w:val="31"/>
        </w:numPr>
        <w:tabs>
          <w:tab w:val="left" w:pos="502"/>
        </w:tabs>
        <w:autoSpaceDE w:val="0"/>
        <w:autoSpaceDN w:val="0"/>
        <w:spacing w:before="1"/>
        <w:ind w:right="4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color w:val="000000" w:themeColor="text1"/>
          <w:sz w:val="22"/>
          <w:szCs w:val="22"/>
        </w:rPr>
        <w:t>Asesoría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técnica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y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acompañamiento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permanente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a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los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Consejos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de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Juventud.</w:t>
      </w:r>
    </w:p>
    <w:p w14:paraId="3B91E10D" w14:textId="77777777" w:rsidR="007022B4" w:rsidRPr="007022B4" w:rsidRDefault="004B001D" w:rsidP="007022B4">
      <w:pPr>
        <w:pStyle w:val="Prrafodelista"/>
        <w:widowControl w:val="0"/>
        <w:numPr>
          <w:ilvl w:val="1"/>
          <w:numId w:val="31"/>
        </w:numPr>
        <w:tabs>
          <w:tab w:val="left" w:pos="502"/>
        </w:tabs>
        <w:autoSpaceDE w:val="0"/>
        <w:autoSpaceDN w:val="0"/>
        <w:spacing w:before="1"/>
        <w:ind w:right="4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color w:val="000000" w:themeColor="text1"/>
          <w:sz w:val="22"/>
          <w:szCs w:val="22"/>
        </w:rPr>
        <w:t>Capacitaciones periódicas en normativa, políticas públicas y gestión de proyectos para consejeros.</w:t>
      </w:r>
    </w:p>
    <w:p w14:paraId="4E372F74" w14:textId="236D84F1" w:rsidR="004B001D" w:rsidRPr="007022B4" w:rsidRDefault="004B001D" w:rsidP="007022B4">
      <w:pPr>
        <w:pStyle w:val="Prrafodelista"/>
        <w:widowControl w:val="0"/>
        <w:numPr>
          <w:ilvl w:val="1"/>
          <w:numId w:val="31"/>
        </w:numPr>
        <w:tabs>
          <w:tab w:val="left" w:pos="502"/>
        </w:tabs>
        <w:autoSpaceDE w:val="0"/>
        <w:autoSpaceDN w:val="0"/>
        <w:spacing w:before="1"/>
        <w:ind w:right="4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color w:val="000000" w:themeColor="text1"/>
          <w:sz w:val="22"/>
          <w:szCs w:val="22"/>
        </w:rPr>
        <w:t>Acompañamiento</w:t>
      </w:r>
      <w:r w:rsidRPr="007022B4">
        <w:rPr>
          <w:rFonts w:ascii="Arial" w:hAnsi="Arial" w:cs="Arial"/>
          <w:color w:val="000000" w:themeColor="text1"/>
          <w:spacing w:val="8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en</w:t>
      </w:r>
      <w:r w:rsidRPr="007022B4">
        <w:rPr>
          <w:rFonts w:ascii="Arial" w:hAnsi="Arial" w:cs="Arial"/>
          <w:color w:val="000000" w:themeColor="text1"/>
          <w:spacing w:val="8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procesos</w:t>
      </w:r>
      <w:r w:rsidRPr="007022B4">
        <w:rPr>
          <w:rFonts w:ascii="Arial" w:hAnsi="Arial" w:cs="Arial"/>
          <w:color w:val="000000" w:themeColor="text1"/>
          <w:spacing w:val="8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de</w:t>
      </w:r>
      <w:r w:rsidRPr="007022B4">
        <w:rPr>
          <w:rFonts w:ascii="Arial" w:hAnsi="Arial" w:cs="Arial"/>
          <w:color w:val="000000" w:themeColor="text1"/>
          <w:spacing w:val="8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participación</w:t>
      </w:r>
      <w:r w:rsidRPr="007022B4">
        <w:rPr>
          <w:rFonts w:ascii="Arial" w:hAnsi="Arial" w:cs="Arial"/>
          <w:color w:val="000000" w:themeColor="text1"/>
          <w:spacing w:val="8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ciudadana</w:t>
      </w:r>
      <w:r w:rsidRPr="007022B4">
        <w:rPr>
          <w:rFonts w:ascii="Arial" w:hAnsi="Arial" w:cs="Arial"/>
          <w:color w:val="000000" w:themeColor="text1"/>
          <w:spacing w:val="8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y</w:t>
      </w:r>
      <w:r w:rsidR="00BC0517" w:rsidRPr="007022B4">
        <w:rPr>
          <w:rFonts w:ascii="Arial" w:hAnsi="Arial" w:cs="Arial"/>
          <w:color w:val="000000" w:themeColor="text1"/>
          <w:spacing w:val="8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articulación</w:t>
      </w:r>
      <w:r w:rsidRPr="007022B4">
        <w:rPr>
          <w:rFonts w:ascii="Arial" w:hAnsi="Arial" w:cs="Arial"/>
          <w:color w:val="000000" w:themeColor="text1"/>
          <w:spacing w:val="8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con entidades locales y distritales.</w:t>
      </w:r>
    </w:p>
    <w:p w14:paraId="36245187" w14:textId="77777777" w:rsidR="004B001D" w:rsidRPr="007022B4" w:rsidRDefault="004B001D" w:rsidP="007022B4">
      <w:pPr>
        <w:pStyle w:val="Textoindependiente"/>
        <w:spacing w:before="172"/>
        <w:ind w:right="49"/>
        <w:rPr>
          <w:i w:val="0"/>
          <w:color w:val="000000" w:themeColor="text1"/>
          <w:sz w:val="22"/>
          <w:szCs w:val="22"/>
        </w:rPr>
      </w:pPr>
    </w:p>
    <w:p w14:paraId="2A588076" w14:textId="77777777" w:rsidR="004B001D" w:rsidRPr="007022B4" w:rsidRDefault="004B001D" w:rsidP="007022B4">
      <w:pPr>
        <w:pStyle w:val="Prrafodelista"/>
        <w:widowControl w:val="0"/>
        <w:numPr>
          <w:ilvl w:val="0"/>
          <w:numId w:val="31"/>
        </w:numPr>
        <w:tabs>
          <w:tab w:val="left" w:pos="568"/>
        </w:tabs>
        <w:autoSpaceDE w:val="0"/>
        <w:autoSpaceDN w:val="0"/>
        <w:spacing w:after="0" w:line="240" w:lineRule="auto"/>
        <w:ind w:left="259" w:right="49" w:firstLine="0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color w:val="000000" w:themeColor="text1"/>
          <w:sz w:val="22"/>
          <w:szCs w:val="22"/>
        </w:rPr>
        <w:t>Diseño</w:t>
      </w:r>
      <w:r w:rsidRPr="007022B4">
        <w:rPr>
          <w:rFonts w:ascii="Arial" w:hAnsi="Arial" w:cs="Arial"/>
          <w:color w:val="000000" w:themeColor="text1"/>
          <w:spacing w:val="4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e</w:t>
      </w:r>
      <w:r w:rsidRPr="007022B4">
        <w:rPr>
          <w:rFonts w:ascii="Arial" w:hAnsi="Arial" w:cs="Arial"/>
          <w:color w:val="000000" w:themeColor="text1"/>
          <w:spacing w:val="4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implementación</w:t>
      </w:r>
      <w:r w:rsidRPr="007022B4">
        <w:rPr>
          <w:rFonts w:ascii="Arial" w:hAnsi="Arial" w:cs="Arial"/>
          <w:color w:val="000000" w:themeColor="text1"/>
          <w:spacing w:val="4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de</w:t>
      </w:r>
      <w:r w:rsidRPr="007022B4">
        <w:rPr>
          <w:rFonts w:ascii="Arial" w:hAnsi="Arial" w:cs="Arial"/>
          <w:color w:val="000000" w:themeColor="text1"/>
          <w:spacing w:val="4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incentivos</w:t>
      </w:r>
      <w:r w:rsidRPr="007022B4">
        <w:rPr>
          <w:rFonts w:ascii="Arial" w:hAnsi="Arial" w:cs="Arial"/>
          <w:color w:val="000000" w:themeColor="text1"/>
          <w:spacing w:val="4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culturales,</w:t>
      </w:r>
      <w:r w:rsidRPr="007022B4">
        <w:rPr>
          <w:rFonts w:ascii="Arial" w:hAnsi="Arial" w:cs="Arial"/>
          <w:color w:val="000000" w:themeColor="text1"/>
          <w:spacing w:val="4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para</w:t>
      </w:r>
      <w:r w:rsidRPr="007022B4">
        <w:rPr>
          <w:rFonts w:ascii="Arial" w:hAnsi="Arial" w:cs="Arial"/>
          <w:color w:val="000000" w:themeColor="text1"/>
          <w:spacing w:val="4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la</w:t>
      </w:r>
      <w:r w:rsidRPr="007022B4">
        <w:rPr>
          <w:rFonts w:ascii="Arial" w:hAnsi="Arial" w:cs="Arial"/>
          <w:color w:val="000000" w:themeColor="text1"/>
          <w:spacing w:val="4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educación,</w:t>
      </w:r>
      <w:r w:rsidRPr="007022B4">
        <w:rPr>
          <w:rFonts w:ascii="Arial" w:hAnsi="Arial" w:cs="Arial"/>
          <w:color w:val="000000" w:themeColor="text1"/>
          <w:spacing w:val="40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recreativos, generación de ingresos y emprendimiento, formativos, y para la movilidad.</w:t>
      </w:r>
    </w:p>
    <w:p w14:paraId="2044EF3C" w14:textId="3D615FAA" w:rsidR="004B001D" w:rsidRPr="007022B4" w:rsidRDefault="004B001D" w:rsidP="007022B4">
      <w:pPr>
        <w:pStyle w:val="Prrafodelista"/>
        <w:widowControl w:val="0"/>
        <w:numPr>
          <w:ilvl w:val="1"/>
          <w:numId w:val="31"/>
        </w:numPr>
        <w:tabs>
          <w:tab w:val="left" w:pos="977"/>
          <w:tab w:val="left" w:pos="979"/>
        </w:tabs>
        <w:autoSpaceDE w:val="0"/>
        <w:autoSpaceDN w:val="0"/>
        <w:spacing w:before="252" w:after="0" w:line="240" w:lineRule="auto"/>
        <w:ind w:right="4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color w:val="000000" w:themeColor="text1"/>
          <w:sz w:val="22"/>
          <w:szCs w:val="22"/>
        </w:rPr>
        <w:t>Fomento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del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uso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del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transporte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público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y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de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medios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alternativos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mediante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incentivos como</w:t>
      </w:r>
      <w:r w:rsidR="00317ABF" w:rsidRPr="007022B4">
        <w:rPr>
          <w:rFonts w:ascii="Arial" w:hAnsi="Arial" w:cs="Arial"/>
          <w:color w:val="000000" w:themeColor="text1"/>
          <w:sz w:val="22"/>
          <w:szCs w:val="22"/>
        </w:rPr>
        <w:t xml:space="preserve"> descuentos en pasajes de Transm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ilenio, siempre que se cumpla con los criterios de ingreso y priorización del programa correspondiente.</w:t>
      </w:r>
    </w:p>
    <w:p w14:paraId="0F9A8566" w14:textId="77777777" w:rsidR="004B001D" w:rsidRPr="007022B4" w:rsidRDefault="004B001D" w:rsidP="007022B4">
      <w:pPr>
        <w:pStyle w:val="Prrafodelista"/>
        <w:widowControl w:val="0"/>
        <w:numPr>
          <w:ilvl w:val="1"/>
          <w:numId w:val="31"/>
        </w:numPr>
        <w:tabs>
          <w:tab w:val="left" w:pos="977"/>
          <w:tab w:val="left" w:pos="979"/>
        </w:tabs>
        <w:autoSpaceDE w:val="0"/>
        <w:autoSpaceDN w:val="0"/>
        <w:spacing w:before="7" w:after="0" w:line="237" w:lineRule="auto"/>
        <w:ind w:right="4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color w:val="000000" w:themeColor="text1"/>
          <w:sz w:val="22"/>
          <w:szCs w:val="22"/>
        </w:rPr>
        <w:t>Paquetes de incentivos para acceso gratuito o con descuento a museos, teatros y eventos culturales gestionados por el distrito.</w:t>
      </w:r>
    </w:p>
    <w:p w14:paraId="35FC612A" w14:textId="77777777" w:rsidR="004B001D" w:rsidRPr="007022B4" w:rsidRDefault="004B001D" w:rsidP="004B001D">
      <w:pPr>
        <w:pStyle w:val="Textoindependiente"/>
        <w:spacing w:before="4"/>
        <w:rPr>
          <w:i w:val="0"/>
          <w:color w:val="000000" w:themeColor="text1"/>
          <w:sz w:val="22"/>
          <w:szCs w:val="22"/>
        </w:rPr>
      </w:pPr>
    </w:p>
    <w:p w14:paraId="2E284A32" w14:textId="77777777" w:rsidR="004B001D" w:rsidRPr="007022B4" w:rsidRDefault="004B001D" w:rsidP="007022B4">
      <w:pPr>
        <w:pStyle w:val="Prrafodelista"/>
        <w:widowControl w:val="0"/>
        <w:numPr>
          <w:ilvl w:val="0"/>
          <w:numId w:val="31"/>
        </w:numPr>
        <w:tabs>
          <w:tab w:val="left" w:pos="476"/>
        </w:tabs>
        <w:autoSpaceDE w:val="0"/>
        <w:autoSpaceDN w:val="0"/>
        <w:spacing w:after="0" w:line="237" w:lineRule="auto"/>
        <w:ind w:left="259" w:right="259" w:firstLine="0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color w:val="000000" w:themeColor="text1"/>
          <w:sz w:val="22"/>
          <w:szCs w:val="22"/>
        </w:rPr>
        <w:t>Formación</w:t>
      </w:r>
      <w:r w:rsidRPr="007022B4">
        <w:rPr>
          <w:rFonts w:ascii="Arial" w:hAnsi="Arial" w:cs="Arial"/>
          <w:color w:val="000000" w:themeColor="text1"/>
          <w:spacing w:val="-1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continua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en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liderazgo,</w:t>
      </w:r>
      <w:r w:rsidRPr="007022B4">
        <w:rPr>
          <w:rFonts w:ascii="Arial" w:hAnsi="Arial" w:cs="Arial"/>
          <w:color w:val="000000" w:themeColor="text1"/>
          <w:spacing w:val="-1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incidencia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política,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control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social,</w:t>
      </w:r>
      <w:r w:rsidRPr="007022B4">
        <w:rPr>
          <w:rFonts w:ascii="Arial" w:hAnsi="Arial" w:cs="Arial"/>
          <w:color w:val="000000" w:themeColor="text1"/>
          <w:spacing w:val="-1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comunicación</w:t>
      </w:r>
      <w:r w:rsidRPr="007022B4"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política, vocería y formulación de agendas públicas.</w:t>
      </w:r>
    </w:p>
    <w:p w14:paraId="5AB33402" w14:textId="77777777" w:rsidR="004B001D" w:rsidRPr="007022B4" w:rsidRDefault="004B001D" w:rsidP="004B001D">
      <w:pPr>
        <w:pStyle w:val="Textoindependiente"/>
        <w:spacing w:before="3"/>
        <w:rPr>
          <w:i w:val="0"/>
          <w:color w:val="000000" w:themeColor="text1"/>
          <w:sz w:val="22"/>
          <w:szCs w:val="22"/>
        </w:rPr>
      </w:pPr>
    </w:p>
    <w:p w14:paraId="27DF1462" w14:textId="62984950" w:rsidR="004B001D" w:rsidRPr="007022B4" w:rsidRDefault="00596670" w:rsidP="007022B4">
      <w:pPr>
        <w:pStyle w:val="Textoindependiente"/>
        <w:ind w:left="259" w:right="49"/>
        <w:jc w:val="both"/>
        <w:rPr>
          <w:i w:val="0"/>
          <w:color w:val="000000" w:themeColor="text1"/>
          <w:sz w:val="22"/>
          <w:szCs w:val="22"/>
        </w:rPr>
      </w:pPr>
      <w:r w:rsidRPr="007022B4">
        <w:rPr>
          <w:b/>
          <w:i w:val="0"/>
          <w:color w:val="000000" w:themeColor="text1"/>
          <w:sz w:val="22"/>
          <w:szCs w:val="22"/>
        </w:rPr>
        <w:t xml:space="preserve">ARTÍCULO 3.- </w:t>
      </w:r>
      <w:r w:rsidR="004B001D" w:rsidRPr="007022B4">
        <w:rPr>
          <w:b/>
          <w:i w:val="0"/>
          <w:color w:val="000000" w:themeColor="text1"/>
          <w:sz w:val="22"/>
          <w:szCs w:val="22"/>
        </w:rPr>
        <w:t xml:space="preserve">Día Distrital de los </w:t>
      </w:r>
      <w:proofErr w:type="gramStart"/>
      <w:r w:rsidR="004B001D" w:rsidRPr="007022B4">
        <w:rPr>
          <w:b/>
          <w:i w:val="0"/>
          <w:color w:val="000000" w:themeColor="text1"/>
          <w:sz w:val="22"/>
          <w:szCs w:val="22"/>
        </w:rPr>
        <w:t>Consejeros</w:t>
      </w:r>
      <w:proofErr w:type="gramEnd"/>
      <w:r w:rsidR="004B001D" w:rsidRPr="007022B4">
        <w:rPr>
          <w:b/>
          <w:i w:val="0"/>
          <w:color w:val="000000" w:themeColor="text1"/>
          <w:sz w:val="22"/>
          <w:szCs w:val="22"/>
        </w:rPr>
        <w:t xml:space="preserve"> y Consejeras de Juventud de Bogotá. </w:t>
      </w:r>
      <w:r w:rsidR="004B001D" w:rsidRPr="007022B4">
        <w:rPr>
          <w:i w:val="0"/>
          <w:color w:val="000000" w:themeColor="text1"/>
          <w:sz w:val="22"/>
          <w:szCs w:val="22"/>
        </w:rPr>
        <w:t xml:space="preserve">Establézcase la celebración del Día Distrital de los </w:t>
      </w:r>
      <w:proofErr w:type="gramStart"/>
      <w:r w:rsidR="004B001D" w:rsidRPr="007022B4">
        <w:rPr>
          <w:i w:val="0"/>
          <w:color w:val="000000" w:themeColor="text1"/>
          <w:sz w:val="22"/>
          <w:szCs w:val="22"/>
        </w:rPr>
        <w:t>Consejeros</w:t>
      </w:r>
      <w:proofErr w:type="gramEnd"/>
      <w:r w:rsidR="004B001D" w:rsidRPr="007022B4">
        <w:rPr>
          <w:i w:val="0"/>
          <w:color w:val="000000" w:themeColor="text1"/>
          <w:sz w:val="22"/>
          <w:szCs w:val="22"/>
        </w:rPr>
        <w:t xml:space="preserve"> y Consejeras de Juventud de</w:t>
      </w:r>
      <w:r w:rsidR="004B001D"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Bogotá,</w:t>
      </w:r>
      <w:r w:rsidR="004B001D" w:rsidRPr="007022B4">
        <w:rPr>
          <w:i w:val="0"/>
          <w:color w:val="000000" w:themeColor="text1"/>
          <w:spacing w:val="-14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el</w:t>
      </w:r>
      <w:r w:rsidR="004B001D" w:rsidRPr="007022B4">
        <w:rPr>
          <w:i w:val="0"/>
          <w:color w:val="000000" w:themeColor="text1"/>
          <w:spacing w:val="-14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último</w:t>
      </w:r>
      <w:r w:rsidR="004B001D"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viernes</w:t>
      </w:r>
      <w:r w:rsidR="004B001D"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del</w:t>
      </w:r>
      <w:r w:rsidR="004B001D" w:rsidRPr="007022B4">
        <w:rPr>
          <w:i w:val="0"/>
          <w:color w:val="000000" w:themeColor="text1"/>
          <w:spacing w:val="-14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mes</w:t>
      </w:r>
      <w:r w:rsidR="004B001D"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</w:t>
      </w:r>
      <w:r w:rsidR="004B001D"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agosto</w:t>
      </w:r>
      <w:r w:rsidR="004B001D"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en</w:t>
      </w:r>
      <w:r w:rsidR="004B001D" w:rsidRPr="007022B4">
        <w:rPr>
          <w:i w:val="0"/>
          <w:color w:val="000000" w:themeColor="text1"/>
          <w:spacing w:val="-14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conmemoración</w:t>
      </w:r>
      <w:r w:rsidR="004B001D"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del</w:t>
      </w:r>
      <w:r w:rsidR="004B001D" w:rsidRPr="007022B4">
        <w:rPr>
          <w:i w:val="0"/>
          <w:color w:val="000000" w:themeColor="text1"/>
          <w:spacing w:val="-14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ejercicio</w:t>
      </w:r>
      <w:r w:rsidR="004B001D"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democrático juvenil y como un espacio institucional de reconocimiento, diálogo y rendición de cuentas, que se realizará en sesión plenaria especial del Concejo de Bogotá.</w:t>
      </w:r>
    </w:p>
    <w:p w14:paraId="341DBD68" w14:textId="6F32ACA6" w:rsidR="004B001D" w:rsidRPr="007022B4" w:rsidRDefault="004B001D" w:rsidP="007022B4">
      <w:pPr>
        <w:pStyle w:val="Textoindependiente"/>
        <w:spacing w:before="252"/>
        <w:ind w:left="259" w:right="49"/>
        <w:jc w:val="both"/>
        <w:rPr>
          <w:i w:val="0"/>
          <w:color w:val="000000" w:themeColor="text1"/>
          <w:sz w:val="22"/>
          <w:szCs w:val="22"/>
        </w:rPr>
      </w:pPr>
      <w:r w:rsidRPr="007022B4">
        <w:rPr>
          <w:b/>
          <w:i w:val="0"/>
          <w:color w:val="000000" w:themeColor="text1"/>
          <w:sz w:val="22"/>
          <w:szCs w:val="22"/>
        </w:rPr>
        <w:t xml:space="preserve">Parágrafo </w:t>
      </w:r>
      <w:r w:rsidR="00596670" w:rsidRPr="007022B4">
        <w:rPr>
          <w:b/>
          <w:i w:val="0"/>
          <w:color w:val="000000" w:themeColor="text1"/>
          <w:sz w:val="22"/>
          <w:szCs w:val="22"/>
        </w:rPr>
        <w:t>1</w:t>
      </w:r>
      <w:r w:rsidRPr="007022B4">
        <w:rPr>
          <w:b/>
          <w:i w:val="0"/>
          <w:color w:val="000000" w:themeColor="text1"/>
          <w:sz w:val="22"/>
          <w:szCs w:val="22"/>
        </w:rPr>
        <w:t xml:space="preserve">. </w:t>
      </w:r>
      <w:r w:rsidRPr="007022B4">
        <w:rPr>
          <w:i w:val="0"/>
          <w:color w:val="000000" w:themeColor="text1"/>
          <w:sz w:val="22"/>
          <w:szCs w:val="22"/>
        </w:rPr>
        <w:t>Para la sesión plenaria que tendrá lugar el último viernes del mes de agosto, se citará a las entidades distritales competentes, con el fin de rendir informe sobre las acciones, programas y estrategias implementadas en apoyo a los Consejos de Juventud,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así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como</w:t>
      </w:r>
      <w:r w:rsidRPr="007022B4">
        <w:rPr>
          <w:i w:val="0"/>
          <w:color w:val="000000" w:themeColor="text1"/>
          <w:spacing w:val="-7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sobre</w:t>
      </w:r>
      <w:r w:rsidRPr="007022B4">
        <w:rPr>
          <w:i w:val="0"/>
          <w:color w:val="000000" w:themeColor="text1"/>
          <w:spacing w:val="-7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el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cumplimiento</w:t>
      </w:r>
      <w:r w:rsidRPr="007022B4">
        <w:rPr>
          <w:i w:val="0"/>
          <w:color w:val="000000" w:themeColor="text1"/>
          <w:spacing w:val="-7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de</w:t>
      </w:r>
      <w:r w:rsidRPr="007022B4">
        <w:rPr>
          <w:i w:val="0"/>
          <w:color w:val="000000" w:themeColor="text1"/>
          <w:spacing w:val="-7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los</w:t>
      </w:r>
      <w:r w:rsidRPr="007022B4">
        <w:rPr>
          <w:i w:val="0"/>
          <w:color w:val="000000" w:themeColor="text1"/>
          <w:spacing w:val="-7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compromisos</w:t>
      </w:r>
      <w:r w:rsidRPr="007022B4">
        <w:rPr>
          <w:i w:val="0"/>
          <w:color w:val="000000" w:themeColor="text1"/>
          <w:spacing w:val="-7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institucionales</w:t>
      </w:r>
      <w:r w:rsidRPr="007022B4">
        <w:rPr>
          <w:i w:val="0"/>
          <w:color w:val="000000" w:themeColor="text1"/>
          <w:spacing w:val="-7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asumidos</w:t>
      </w:r>
      <w:r w:rsidRPr="007022B4">
        <w:rPr>
          <w:i w:val="0"/>
          <w:color w:val="000000" w:themeColor="text1"/>
          <w:spacing w:val="-7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en el marco de sus agendas y recomendaciones.</w:t>
      </w:r>
    </w:p>
    <w:p w14:paraId="73F81565" w14:textId="588ADCFD" w:rsidR="004B001D" w:rsidRPr="007022B4" w:rsidRDefault="004B001D" w:rsidP="007022B4">
      <w:pPr>
        <w:pStyle w:val="Textoindependiente"/>
        <w:spacing w:before="252"/>
        <w:ind w:left="259" w:right="49"/>
        <w:jc w:val="both"/>
        <w:rPr>
          <w:i w:val="0"/>
          <w:color w:val="000000" w:themeColor="text1"/>
          <w:sz w:val="22"/>
          <w:szCs w:val="22"/>
        </w:rPr>
      </w:pPr>
      <w:r w:rsidRPr="007022B4">
        <w:rPr>
          <w:b/>
          <w:i w:val="0"/>
          <w:color w:val="000000" w:themeColor="text1"/>
          <w:sz w:val="22"/>
          <w:szCs w:val="22"/>
        </w:rPr>
        <w:t>Parágrafo</w:t>
      </w:r>
      <w:r w:rsidRPr="007022B4">
        <w:rPr>
          <w:b/>
          <w:i w:val="0"/>
          <w:color w:val="000000" w:themeColor="text1"/>
          <w:spacing w:val="-16"/>
          <w:sz w:val="22"/>
          <w:szCs w:val="22"/>
        </w:rPr>
        <w:t xml:space="preserve"> </w:t>
      </w:r>
      <w:r w:rsidR="00596670" w:rsidRPr="007022B4">
        <w:rPr>
          <w:b/>
          <w:i w:val="0"/>
          <w:color w:val="000000" w:themeColor="text1"/>
          <w:spacing w:val="-16"/>
          <w:sz w:val="22"/>
          <w:szCs w:val="22"/>
        </w:rPr>
        <w:t>2</w:t>
      </w:r>
      <w:r w:rsidRPr="007022B4">
        <w:rPr>
          <w:b/>
          <w:i w:val="0"/>
          <w:color w:val="000000" w:themeColor="text1"/>
          <w:sz w:val="22"/>
          <w:szCs w:val="22"/>
        </w:rPr>
        <w:t>.</w:t>
      </w:r>
      <w:r w:rsidRPr="007022B4">
        <w:rPr>
          <w:b/>
          <w:i w:val="0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La</w:t>
      </w:r>
      <w:r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Secretaría</w:t>
      </w:r>
      <w:r w:rsidRPr="007022B4">
        <w:rPr>
          <w:i w:val="0"/>
          <w:color w:val="000000" w:themeColor="text1"/>
          <w:spacing w:val="-1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Distrital</w:t>
      </w:r>
      <w:r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de</w:t>
      </w:r>
      <w:r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Gobierno,</w:t>
      </w:r>
      <w:r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en</w:t>
      </w:r>
      <w:r w:rsidRPr="007022B4">
        <w:rPr>
          <w:i w:val="0"/>
          <w:color w:val="000000" w:themeColor="text1"/>
          <w:spacing w:val="-1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coordinación</w:t>
      </w:r>
      <w:r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con</w:t>
      </w:r>
      <w:r w:rsidRPr="007022B4">
        <w:rPr>
          <w:i w:val="0"/>
          <w:color w:val="000000" w:themeColor="text1"/>
          <w:spacing w:val="-15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las</w:t>
      </w:r>
      <w:r w:rsidRPr="007022B4">
        <w:rPr>
          <w:i w:val="0"/>
          <w:color w:val="000000" w:themeColor="text1"/>
          <w:spacing w:val="-1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entidades competentes, deberá garantizar la divulgación continua, activa, accesible y actualizada de la gestión de los Consejos Locales de Juventud.</w:t>
      </w:r>
    </w:p>
    <w:p w14:paraId="0F59C2FF" w14:textId="77777777" w:rsidR="004B001D" w:rsidRPr="007022B4" w:rsidRDefault="004B001D" w:rsidP="004B001D">
      <w:pPr>
        <w:pStyle w:val="Textoindependiente"/>
        <w:rPr>
          <w:i w:val="0"/>
          <w:color w:val="000000" w:themeColor="text1"/>
          <w:sz w:val="22"/>
          <w:szCs w:val="22"/>
        </w:rPr>
      </w:pPr>
    </w:p>
    <w:p w14:paraId="019A7B7F" w14:textId="64AA21EA" w:rsidR="004B001D" w:rsidRPr="007022B4" w:rsidRDefault="00596670" w:rsidP="007022B4">
      <w:pPr>
        <w:pStyle w:val="Textoindependiente"/>
        <w:ind w:left="259"/>
        <w:jc w:val="both"/>
        <w:rPr>
          <w:i w:val="0"/>
          <w:color w:val="000000" w:themeColor="text1"/>
          <w:sz w:val="22"/>
          <w:szCs w:val="22"/>
        </w:rPr>
      </w:pPr>
      <w:r w:rsidRPr="007022B4">
        <w:rPr>
          <w:b/>
          <w:i w:val="0"/>
          <w:color w:val="000000" w:themeColor="text1"/>
          <w:sz w:val="22"/>
          <w:szCs w:val="22"/>
        </w:rPr>
        <w:t xml:space="preserve">ARTÍCULO 4.- </w:t>
      </w:r>
      <w:r w:rsidR="004B001D" w:rsidRPr="007022B4">
        <w:rPr>
          <w:b/>
          <w:i w:val="0"/>
          <w:color w:val="000000" w:themeColor="text1"/>
          <w:sz w:val="22"/>
          <w:szCs w:val="22"/>
        </w:rPr>
        <w:t>Implementación</w:t>
      </w:r>
      <w:r w:rsidR="004B001D" w:rsidRPr="007022B4">
        <w:rPr>
          <w:i w:val="0"/>
          <w:color w:val="000000" w:themeColor="text1"/>
          <w:sz w:val="22"/>
          <w:szCs w:val="22"/>
        </w:rPr>
        <w:t>. La Administración Distrital, dentro de los tres (3) meses siguientes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a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la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entrada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en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vigencia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del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presente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Acuerdo,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diseñará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un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plan</w:t>
      </w:r>
      <w:r w:rsidR="004B001D" w:rsidRPr="007022B4">
        <w:rPr>
          <w:i w:val="0"/>
          <w:color w:val="000000" w:themeColor="text1"/>
          <w:spacing w:val="8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</w:t>
      </w:r>
      <w:r w:rsidR="004B001D" w:rsidRPr="007022B4">
        <w:rPr>
          <w:i w:val="0"/>
          <w:color w:val="000000" w:themeColor="text1"/>
          <w:spacing w:val="4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implementación</w:t>
      </w:r>
      <w:r w:rsidR="004B001D" w:rsidRPr="007022B4">
        <w:rPr>
          <w:i w:val="0"/>
          <w:color w:val="000000" w:themeColor="text1"/>
          <w:spacing w:val="80"/>
          <w:w w:val="15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progresiva</w:t>
      </w:r>
      <w:r w:rsidR="004B001D" w:rsidRPr="007022B4">
        <w:rPr>
          <w:i w:val="0"/>
          <w:color w:val="000000" w:themeColor="text1"/>
          <w:spacing w:val="80"/>
          <w:w w:val="15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</w:t>
      </w:r>
      <w:r w:rsidR="004B001D" w:rsidRPr="007022B4">
        <w:rPr>
          <w:i w:val="0"/>
          <w:color w:val="000000" w:themeColor="text1"/>
          <w:spacing w:val="80"/>
          <w:w w:val="15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la</w:t>
      </w:r>
      <w:r w:rsidR="004B001D" w:rsidRPr="007022B4">
        <w:rPr>
          <w:i w:val="0"/>
          <w:color w:val="000000" w:themeColor="text1"/>
          <w:spacing w:val="80"/>
          <w:w w:val="15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estrategia</w:t>
      </w:r>
      <w:r w:rsidR="004B001D" w:rsidRPr="007022B4">
        <w:rPr>
          <w:i w:val="0"/>
          <w:color w:val="000000" w:themeColor="text1"/>
          <w:spacing w:val="80"/>
          <w:w w:val="15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integral</w:t>
      </w:r>
      <w:r w:rsidR="004B001D" w:rsidRPr="007022B4">
        <w:rPr>
          <w:i w:val="0"/>
          <w:color w:val="000000" w:themeColor="text1"/>
          <w:spacing w:val="80"/>
          <w:w w:val="15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</w:t>
      </w:r>
      <w:r w:rsidR="004B001D" w:rsidRPr="007022B4">
        <w:rPr>
          <w:i w:val="0"/>
          <w:color w:val="000000" w:themeColor="text1"/>
          <w:spacing w:val="80"/>
          <w:w w:val="15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apoyo,</w:t>
      </w:r>
      <w:r w:rsidR="004B001D" w:rsidRPr="007022B4">
        <w:rPr>
          <w:i w:val="0"/>
          <w:color w:val="000000" w:themeColor="text1"/>
          <w:spacing w:val="80"/>
          <w:w w:val="15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con</w:t>
      </w:r>
      <w:r w:rsidR="004B001D" w:rsidRPr="007022B4">
        <w:rPr>
          <w:i w:val="0"/>
          <w:color w:val="000000" w:themeColor="text1"/>
          <w:spacing w:val="80"/>
          <w:w w:val="150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cronograma, responsables y metas anuales, entre otros.</w:t>
      </w:r>
    </w:p>
    <w:p w14:paraId="1E8055DC" w14:textId="77777777" w:rsidR="004B001D" w:rsidRPr="007022B4" w:rsidRDefault="004B001D" w:rsidP="004B001D">
      <w:pPr>
        <w:pStyle w:val="Textoindependiente"/>
        <w:spacing w:before="3"/>
        <w:rPr>
          <w:i w:val="0"/>
          <w:color w:val="000000" w:themeColor="text1"/>
          <w:sz w:val="22"/>
          <w:szCs w:val="22"/>
        </w:rPr>
      </w:pPr>
    </w:p>
    <w:p w14:paraId="3C6A9E88" w14:textId="59F772DB" w:rsidR="004B001D" w:rsidRPr="007022B4" w:rsidRDefault="00596670" w:rsidP="007022B4">
      <w:pPr>
        <w:pStyle w:val="Textoindependiente"/>
        <w:ind w:left="259" w:right="49"/>
        <w:jc w:val="both"/>
        <w:rPr>
          <w:i w:val="0"/>
          <w:color w:val="000000" w:themeColor="text1"/>
          <w:sz w:val="22"/>
          <w:szCs w:val="22"/>
        </w:rPr>
      </w:pPr>
      <w:r w:rsidRPr="007022B4">
        <w:rPr>
          <w:b/>
          <w:i w:val="0"/>
          <w:color w:val="000000" w:themeColor="text1"/>
          <w:sz w:val="22"/>
          <w:szCs w:val="22"/>
        </w:rPr>
        <w:t xml:space="preserve">ARTÍCULO 5.- </w:t>
      </w:r>
      <w:r w:rsidR="004B001D" w:rsidRPr="007022B4">
        <w:rPr>
          <w:b/>
          <w:i w:val="0"/>
          <w:color w:val="000000" w:themeColor="text1"/>
          <w:sz w:val="22"/>
          <w:szCs w:val="22"/>
        </w:rPr>
        <w:t xml:space="preserve">Seguimiento y evaluación de los incentivos. </w:t>
      </w:r>
      <w:r w:rsidR="004B001D" w:rsidRPr="007022B4">
        <w:rPr>
          <w:i w:val="0"/>
          <w:color w:val="000000" w:themeColor="text1"/>
          <w:sz w:val="22"/>
          <w:szCs w:val="22"/>
        </w:rPr>
        <w:t>La Secretaría Distrital de Gobierno, en coordinación con las entidades responsables de la estrategia integral de apoyo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a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los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Consejos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Juventud,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deberán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publicar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en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la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página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Web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cada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entidad</w:t>
      </w:r>
      <w:r w:rsidR="004B001D" w:rsidRPr="007022B4">
        <w:rPr>
          <w:i w:val="0"/>
          <w:color w:val="000000" w:themeColor="text1"/>
          <w:spacing w:val="-2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un informe semestral sobre la ejecución, cobertura, cumplimiento y evaluación de los incentivos establecidos en el presente Acuerdo.</w:t>
      </w:r>
    </w:p>
    <w:p w14:paraId="6150A2EE" w14:textId="77777777" w:rsidR="004B001D" w:rsidRPr="007022B4" w:rsidRDefault="004B001D" w:rsidP="004B001D">
      <w:pPr>
        <w:pStyle w:val="Textoindependiente"/>
        <w:spacing w:before="252"/>
        <w:ind w:left="259"/>
        <w:jc w:val="both"/>
        <w:rPr>
          <w:i w:val="0"/>
          <w:color w:val="000000" w:themeColor="text1"/>
          <w:sz w:val="22"/>
          <w:szCs w:val="22"/>
        </w:rPr>
      </w:pPr>
      <w:r w:rsidRPr="007022B4">
        <w:rPr>
          <w:i w:val="0"/>
          <w:color w:val="000000" w:themeColor="text1"/>
          <w:sz w:val="22"/>
          <w:szCs w:val="22"/>
        </w:rPr>
        <w:t>El</w:t>
      </w:r>
      <w:r w:rsidRPr="007022B4">
        <w:rPr>
          <w:i w:val="0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informe</w:t>
      </w:r>
      <w:r w:rsidRPr="007022B4">
        <w:rPr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deberá</w:t>
      </w:r>
      <w:r w:rsidRPr="007022B4">
        <w:rPr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contener,</w:t>
      </w:r>
      <w:r w:rsidRPr="007022B4">
        <w:rPr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z w:val="22"/>
          <w:szCs w:val="22"/>
        </w:rPr>
        <w:t>al</w:t>
      </w:r>
      <w:r w:rsidRPr="007022B4">
        <w:rPr>
          <w:i w:val="0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i w:val="0"/>
          <w:color w:val="000000" w:themeColor="text1"/>
          <w:spacing w:val="-2"/>
          <w:sz w:val="22"/>
          <w:szCs w:val="22"/>
        </w:rPr>
        <w:t>menos:</w:t>
      </w:r>
    </w:p>
    <w:p w14:paraId="4941E353" w14:textId="77777777" w:rsidR="0016538B" w:rsidRPr="007022B4" w:rsidRDefault="0016538B" w:rsidP="0016538B">
      <w:pPr>
        <w:pStyle w:val="Prrafodelista"/>
        <w:widowControl w:val="0"/>
        <w:tabs>
          <w:tab w:val="left" w:pos="1223"/>
        </w:tabs>
        <w:autoSpaceDE w:val="0"/>
        <w:autoSpaceDN w:val="0"/>
        <w:spacing w:after="0" w:line="251" w:lineRule="exact"/>
        <w:ind w:left="1223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</w:p>
    <w:p w14:paraId="06E7F1C8" w14:textId="54B1EF9B" w:rsidR="004B001D" w:rsidRPr="007022B4" w:rsidRDefault="004B001D" w:rsidP="00381E32">
      <w:pPr>
        <w:pStyle w:val="Prrafodelista"/>
        <w:widowControl w:val="0"/>
        <w:numPr>
          <w:ilvl w:val="0"/>
          <w:numId w:val="30"/>
        </w:numPr>
        <w:tabs>
          <w:tab w:val="left" w:pos="1223"/>
        </w:tabs>
        <w:autoSpaceDE w:val="0"/>
        <w:autoSpaceDN w:val="0"/>
        <w:spacing w:after="0" w:line="251" w:lineRule="exact"/>
        <w:ind w:left="1223" w:hanging="244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Número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de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consejeros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y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consejeras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beneficiarios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por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localidad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y</w:t>
      </w:r>
      <w:r w:rsidRPr="007022B4">
        <w:rPr>
          <w:rFonts w:ascii="Arial" w:hAnsi="Arial" w:cs="Arial"/>
          <w:color w:val="000000" w:themeColor="text1"/>
          <w:spacing w:val="-6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tipo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de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incentivo.</w:t>
      </w:r>
    </w:p>
    <w:p w14:paraId="0B333FCE" w14:textId="77777777" w:rsidR="004B001D" w:rsidRPr="007022B4" w:rsidRDefault="004B001D" w:rsidP="00381E32">
      <w:pPr>
        <w:pStyle w:val="Prrafodelista"/>
        <w:widowControl w:val="0"/>
        <w:numPr>
          <w:ilvl w:val="0"/>
          <w:numId w:val="30"/>
        </w:numPr>
        <w:tabs>
          <w:tab w:val="left" w:pos="1227"/>
          <w:tab w:val="left" w:pos="8505"/>
        </w:tabs>
        <w:autoSpaceDE w:val="0"/>
        <w:autoSpaceDN w:val="0"/>
        <w:spacing w:after="0" w:line="240" w:lineRule="auto"/>
        <w:ind w:left="979" w:firstLine="0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color w:val="000000" w:themeColor="text1"/>
          <w:sz w:val="22"/>
          <w:szCs w:val="22"/>
        </w:rPr>
        <w:t>Presupuesto</w:t>
      </w:r>
      <w:r w:rsidRPr="007022B4">
        <w:rPr>
          <w:rFonts w:ascii="Arial" w:hAnsi="Arial" w:cs="Arial"/>
          <w:color w:val="000000" w:themeColor="text1"/>
          <w:spacing w:val="-11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ejecutado</w:t>
      </w:r>
      <w:r w:rsidRPr="007022B4">
        <w:rPr>
          <w:rFonts w:ascii="Arial" w:hAnsi="Arial" w:cs="Arial"/>
          <w:color w:val="000000" w:themeColor="text1"/>
          <w:spacing w:val="-11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por</w:t>
      </w:r>
      <w:r w:rsidRPr="007022B4">
        <w:rPr>
          <w:rFonts w:ascii="Arial" w:hAnsi="Arial" w:cs="Arial"/>
          <w:color w:val="000000" w:themeColor="text1"/>
          <w:spacing w:val="-11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cada</w:t>
      </w:r>
      <w:r w:rsidRPr="007022B4">
        <w:rPr>
          <w:rFonts w:ascii="Arial" w:hAnsi="Arial" w:cs="Arial"/>
          <w:color w:val="000000" w:themeColor="text1"/>
          <w:spacing w:val="-11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entidad</w:t>
      </w:r>
      <w:r w:rsidRPr="007022B4">
        <w:rPr>
          <w:rFonts w:ascii="Arial" w:hAnsi="Arial" w:cs="Arial"/>
          <w:color w:val="000000" w:themeColor="text1"/>
          <w:spacing w:val="-11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responsable,</w:t>
      </w:r>
      <w:r w:rsidRPr="007022B4">
        <w:rPr>
          <w:rFonts w:ascii="Arial" w:hAnsi="Arial" w:cs="Arial"/>
          <w:color w:val="000000" w:themeColor="text1"/>
          <w:spacing w:val="-11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junto</w:t>
      </w:r>
      <w:r w:rsidRPr="007022B4">
        <w:rPr>
          <w:rFonts w:ascii="Arial" w:hAnsi="Arial" w:cs="Arial"/>
          <w:color w:val="000000" w:themeColor="text1"/>
          <w:spacing w:val="-11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con</w:t>
      </w:r>
      <w:r w:rsidRPr="007022B4">
        <w:rPr>
          <w:rFonts w:ascii="Arial" w:hAnsi="Arial" w:cs="Arial"/>
          <w:color w:val="000000" w:themeColor="text1"/>
          <w:spacing w:val="-11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la</w:t>
      </w:r>
      <w:r w:rsidRPr="007022B4">
        <w:rPr>
          <w:rFonts w:ascii="Arial" w:hAnsi="Arial" w:cs="Arial"/>
          <w:color w:val="000000" w:themeColor="text1"/>
          <w:spacing w:val="-11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descripción</w:t>
      </w:r>
      <w:r w:rsidRPr="007022B4">
        <w:rPr>
          <w:rFonts w:ascii="Arial" w:hAnsi="Arial" w:cs="Arial"/>
          <w:color w:val="000000" w:themeColor="text1"/>
          <w:spacing w:val="-11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de su objeto.</w:t>
      </w:r>
    </w:p>
    <w:p w14:paraId="48237383" w14:textId="77777777" w:rsidR="004B001D" w:rsidRPr="007022B4" w:rsidRDefault="004B001D" w:rsidP="00381E32">
      <w:pPr>
        <w:pStyle w:val="Prrafodelista"/>
        <w:widowControl w:val="0"/>
        <w:numPr>
          <w:ilvl w:val="0"/>
          <w:numId w:val="30"/>
        </w:numPr>
        <w:tabs>
          <w:tab w:val="left" w:pos="1222"/>
        </w:tabs>
        <w:autoSpaceDE w:val="0"/>
        <w:autoSpaceDN w:val="0"/>
        <w:spacing w:before="2" w:after="0" w:line="251" w:lineRule="exact"/>
        <w:ind w:left="1222" w:hanging="243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color w:val="000000" w:themeColor="text1"/>
          <w:sz w:val="22"/>
          <w:szCs w:val="22"/>
        </w:rPr>
        <w:t>Avances,</w:t>
      </w:r>
      <w:r w:rsidRPr="007022B4">
        <w:rPr>
          <w:rFonts w:ascii="Arial" w:hAnsi="Arial" w:cs="Arial"/>
          <w:color w:val="000000" w:themeColor="text1"/>
          <w:spacing w:val="-7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retos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y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recomendaciones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para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la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mejora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de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la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política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z w:val="22"/>
          <w:szCs w:val="22"/>
        </w:rPr>
        <w:t>de</w:t>
      </w:r>
      <w:r w:rsidRPr="007022B4">
        <w:rPr>
          <w:rFonts w:ascii="Arial" w:hAnsi="Arial" w:cs="Arial"/>
          <w:color w:val="000000" w:themeColor="text1"/>
          <w:spacing w:val="-5"/>
          <w:sz w:val="22"/>
          <w:szCs w:val="22"/>
        </w:rPr>
        <w:t xml:space="preserve">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incentivos.</w:t>
      </w:r>
    </w:p>
    <w:p w14:paraId="131352D7" w14:textId="77777777" w:rsidR="004B001D" w:rsidRPr="007022B4" w:rsidRDefault="004B001D" w:rsidP="00381E32">
      <w:pPr>
        <w:pStyle w:val="Prrafodelista"/>
        <w:widowControl w:val="0"/>
        <w:numPr>
          <w:ilvl w:val="0"/>
          <w:numId w:val="30"/>
        </w:numPr>
        <w:tabs>
          <w:tab w:val="left" w:pos="1255"/>
        </w:tabs>
        <w:autoSpaceDE w:val="0"/>
        <w:autoSpaceDN w:val="0"/>
        <w:spacing w:after="0" w:line="240" w:lineRule="auto"/>
        <w:ind w:left="979" w:firstLine="0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22B4">
        <w:rPr>
          <w:rFonts w:ascii="Arial" w:hAnsi="Arial" w:cs="Arial"/>
          <w:color w:val="000000" w:themeColor="text1"/>
          <w:sz w:val="22"/>
          <w:szCs w:val="22"/>
        </w:rPr>
        <w:t xml:space="preserve">Información desagregada por género, localidad, pertenencia étnica y ciclo vital </w:t>
      </w:r>
      <w:r w:rsidRPr="007022B4">
        <w:rPr>
          <w:rFonts w:ascii="Arial" w:hAnsi="Arial" w:cs="Arial"/>
          <w:color w:val="000000" w:themeColor="text1"/>
          <w:spacing w:val="-2"/>
          <w:sz w:val="22"/>
          <w:szCs w:val="22"/>
        </w:rPr>
        <w:t>juvenil.</w:t>
      </w:r>
    </w:p>
    <w:p w14:paraId="675DCB4F" w14:textId="77777777" w:rsidR="004B001D" w:rsidRPr="007022B4" w:rsidRDefault="004B001D" w:rsidP="004B001D">
      <w:pPr>
        <w:pStyle w:val="Textoindependiente"/>
        <w:spacing w:before="4"/>
        <w:rPr>
          <w:i w:val="0"/>
          <w:color w:val="000000" w:themeColor="text1"/>
          <w:sz w:val="22"/>
          <w:szCs w:val="22"/>
        </w:rPr>
      </w:pPr>
    </w:p>
    <w:p w14:paraId="144D814D" w14:textId="5D3C79C9" w:rsidR="004B001D" w:rsidRPr="007022B4" w:rsidRDefault="00317ABF" w:rsidP="00381E32">
      <w:pPr>
        <w:pStyle w:val="Textoindependiente"/>
        <w:spacing w:line="237" w:lineRule="auto"/>
        <w:ind w:left="259"/>
        <w:jc w:val="both"/>
        <w:rPr>
          <w:i w:val="0"/>
          <w:color w:val="000000" w:themeColor="text1"/>
          <w:sz w:val="22"/>
          <w:szCs w:val="22"/>
        </w:rPr>
      </w:pPr>
      <w:r w:rsidRPr="007022B4">
        <w:rPr>
          <w:b/>
          <w:i w:val="0"/>
          <w:color w:val="000000" w:themeColor="text1"/>
          <w:sz w:val="22"/>
          <w:szCs w:val="22"/>
        </w:rPr>
        <w:t>ARTÍCULO</w:t>
      </w:r>
      <w:r w:rsidRPr="007022B4">
        <w:rPr>
          <w:b/>
          <w:i w:val="0"/>
          <w:color w:val="000000" w:themeColor="text1"/>
          <w:spacing w:val="26"/>
          <w:sz w:val="22"/>
          <w:szCs w:val="22"/>
        </w:rPr>
        <w:t xml:space="preserve"> </w:t>
      </w:r>
      <w:r w:rsidRPr="007022B4">
        <w:rPr>
          <w:b/>
          <w:i w:val="0"/>
          <w:color w:val="000000" w:themeColor="text1"/>
          <w:sz w:val="22"/>
          <w:szCs w:val="22"/>
        </w:rPr>
        <w:t>6.-</w:t>
      </w:r>
      <w:r w:rsidRPr="007022B4">
        <w:rPr>
          <w:b/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b/>
          <w:i w:val="0"/>
          <w:color w:val="000000" w:themeColor="text1"/>
          <w:sz w:val="22"/>
          <w:szCs w:val="22"/>
        </w:rPr>
        <w:t>Vigencia.</w:t>
      </w:r>
      <w:r w:rsidR="004B001D" w:rsidRPr="007022B4">
        <w:rPr>
          <w:b/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El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presente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Acuerdo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rige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a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partir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la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fecha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de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su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publicación</w:t>
      </w:r>
      <w:r w:rsidR="004B001D" w:rsidRPr="007022B4">
        <w:rPr>
          <w:i w:val="0"/>
          <w:color w:val="000000" w:themeColor="text1"/>
          <w:spacing w:val="26"/>
          <w:sz w:val="22"/>
          <w:szCs w:val="22"/>
        </w:rPr>
        <w:t xml:space="preserve"> </w:t>
      </w:r>
      <w:r w:rsidR="004B001D" w:rsidRPr="007022B4">
        <w:rPr>
          <w:i w:val="0"/>
          <w:color w:val="000000" w:themeColor="text1"/>
          <w:sz w:val="22"/>
          <w:szCs w:val="22"/>
        </w:rPr>
        <w:t>y deroga las normas que le sean contrarias.</w:t>
      </w:r>
    </w:p>
    <w:p w14:paraId="7C661427" w14:textId="77777777" w:rsidR="004B001D" w:rsidRPr="007022B4" w:rsidRDefault="004B001D" w:rsidP="004B001D">
      <w:pPr>
        <w:pStyle w:val="Textoindependiente"/>
        <w:spacing w:before="2"/>
        <w:rPr>
          <w:i w:val="0"/>
          <w:color w:val="000000" w:themeColor="text1"/>
          <w:sz w:val="22"/>
          <w:szCs w:val="22"/>
        </w:rPr>
      </w:pPr>
    </w:p>
    <w:p w14:paraId="7C03AB6A" w14:textId="165DB8DA" w:rsidR="00407D4B" w:rsidRPr="007022B4" w:rsidRDefault="00BC0517" w:rsidP="0016538B">
      <w:pPr>
        <w:spacing w:before="1"/>
        <w:ind w:left="39" w:right="40"/>
        <w:jc w:val="center"/>
        <w:rPr>
          <w:color w:val="000000" w:themeColor="text1"/>
          <w:sz w:val="22"/>
          <w:szCs w:val="22"/>
        </w:rPr>
      </w:pPr>
      <w:r w:rsidRPr="007022B4">
        <w:rPr>
          <w:b/>
          <w:color w:val="000000" w:themeColor="text1"/>
          <w:sz w:val="22"/>
          <w:szCs w:val="22"/>
        </w:rPr>
        <w:t xml:space="preserve"> </w:t>
      </w:r>
      <w:r w:rsidR="004B001D" w:rsidRPr="007022B4">
        <w:rPr>
          <w:b/>
          <w:color w:val="000000" w:themeColor="text1"/>
          <w:sz w:val="22"/>
          <w:szCs w:val="22"/>
        </w:rPr>
        <w:t>COMUNÍQUESE</w:t>
      </w:r>
      <w:r w:rsidR="004B001D" w:rsidRPr="007022B4">
        <w:rPr>
          <w:b/>
          <w:color w:val="000000" w:themeColor="text1"/>
          <w:spacing w:val="-6"/>
          <w:sz w:val="22"/>
          <w:szCs w:val="22"/>
        </w:rPr>
        <w:t xml:space="preserve"> </w:t>
      </w:r>
      <w:r w:rsidR="004B001D" w:rsidRPr="007022B4">
        <w:rPr>
          <w:b/>
          <w:color w:val="000000" w:themeColor="text1"/>
          <w:sz w:val="22"/>
          <w:szCs w:val="22"/>
        </w:rPr>
        <w:t>Y</w:t>
      </w:r>
      <w:r w:rsidR="004B001D" w:rsidRPr="007022B4">
        <w:rPr>
          <w:b/>
          <w:color w:val="000000" w:themeColor="text1"/>
          <w:spacing w:val="-6"/>
          <w:sz w:val="22"/>
          <w:szCs w:val="22"/>
        </w:rPr>
        <w:t xml:space="preserve"> </w:t>
      </w:r>
      <w:r w:rsidR="004B001D" w:rsidRPr="007022B4">
        <w:rPr>
          <w:b/>
          <w:color w:val="000000" w:themeColor="text1"/>
          <w:spacing w:val="-2"/>
          <w:sz w:val="22"/>
          <w:szCs w:val="22"/>
        </w:rPr>
        <w:t>CÚMPLASE</w:t>
      </w:r>
      <w:bookmarkStart w:id="0" w:name="_GoBack"/>
      <w:bookmarkEnd w:id="0"/>
    </w:p>
    <w:sectPr w:rsidR="00407D4B" w:rsidRPr="007022B4" w:rsidSect="0016538B">
      <w:pgSz w:w="12240" w:h="15840"/>
      <w:pgMar w:top="1276" w:right="1701" w:bottom="1417" w:left="1701" w:header="708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D486E" w14:textId="77777777" w:rsidR="003A6937" w:rsidRDefault="003A6937" w:rsidP="004B001D">
      <w:r>
        <w:separator/>
      </w:r>
    </w:p>
  </w:endnote>
  <w:endnote w:type="continuationSeparator" w:id="0">
    <w:p w14:paraId="0FBD2F45" w14:textId="77777777" w:rsidR="003A6937" w:rsidRDefault="003A6937" w:rsidP="004B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Bahnschrift Light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64EED" w14:textId="77777777" w:rsidR="003A6937" w:rsidRDefault="003A6937" w:rsidP="004B001D">
      <w:r>
        <w:separator/>
      </w:r>
    </w:p>
  </w:footnote>
  <w:footnote w:type="continuationSeparator" w:id="0">
    <w:p w14:paraId="4174C890" w14:textId="77777777" w:rsidR="003A6937" w:rsidRDefault="003A6937" w:rsidP="004B0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860F0"/>
    <w:multiLevelType w:val="multilevel"/>
    <w:tmpl w:val="4176A6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D6239C"/>
    <w:multiLevelType w:val="hybridMultilevel"/>
    <w:tmpl w:val="7AF0B2C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3057F"/>
    <w:multiLevelType w:val="multilevel"/>
    <w:tmpl w:val="29F276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C84272"/>
    <w:multiLevelType w:val="hybridMultilevel"/>
    <w:tmpl w:val="9BAA4F1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87BFB"/>
    <w:multiLevelType w:val="multilevel"/>
    <w:tmpl w:val="4CBEA32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5F72ECB"/>
    <w:multiLevelType w:val="multilevel"/>
    <w:tmpl w:val="ADE0012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919519C"/>
    <w:multiLevelType w:val="multilevel"/>
    <w:tmpl w:val="36F834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1F3C08"/>
    <w:multiLevelType w:val="multilevel"/>
    <w:tmpl w:val="69100F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253C11"/>
    <w:multiLevelType w:val="multilevel"/>
    <w:tmpl w:val="1C543D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A066646"/>
    <w:multiLevelType w:val="multilevel"/>
    <w:tmpl w:val="D2CA51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D165243"/>
    <w:multiLevelType w:val="multilevel"/>
    <w:tmpl w:val="4CA01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FFD45A0"/>
    <w:multiLevelType w:val="multilevel"/>
    <w:tmpl w:val="A80690D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015471F"/>
    <w:multiLevelType w:val="hybridMultilevel"/>
    <w:tmpl w:val="EFF4F658"/>
    <w:lvl w:ilvl="0" w:tplc="5470A0F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E2612F"/>
    <w:multiLevelType w:val="hybridMultilevel"/>
    <w:tmpl w:val="8B9EC788"/>
    <w:lvl w:ilvl="0" w:tplc="284C62A4">
      <w:start w:val="1"/>
      <w:numFmt w:val="lowerLetter"/>
      <w:lvlText w:val="%1)"/>
      <w:lvlJc w:val="left"/>
      <w:pPr>
        <w:ind w:left="503" w:hanging="245"/>
        <w:jc w:val="left"/>
      </w:pPr>
      <w:rPr>
        <w:rFonts w:ascii="Arial" w:eastAsia="Arial" w:hAnsi="Arial" w:cs="Arial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215C4F16">
      <w:start w:val="1"/>
      <w:numFmt w:val="decimal"/>
      <w:lvlText w:val="%2."/>
      <w:lvlJc w:val="left"/>
      <w:pPr>
        <w:ind w:left="979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 w:tplc="736ED0AA">
      <w:numFmt w:val="bullet"/>
      <w:lvlText w:val="•"/>
      <w:lvlJc w:val="left"/>
      <w:pPr>
        <w:ind w:left="1911" w:hanging="360"/>
      </w:pPr>
      <w:rPr>
        <w:rFonts w:hint="default"/>
        <w:lang w:val="es-ES" w:eastAsia="en-US" w:bidi="ar-SA"/>
      </w:rPr>
    </w:lvl>
    <w:lvl w:ilvl="3" w:tplc="C9FC453C">
      <w:numFmt w:val="bullet"/>
      <w:lvlText w:val="•"/>
      <w:lvlJc w:val="left"/>
      <w:pPr>
        <w:ind w:left="2842" w:hanging="360"/>
      </w:pPr>
      <w:rPr>
        <w:rFonts w:hint="default"/>
        <w:lang w:val="es-ES" w:eastAsia="en-US" w:bidi="ar-SA"/>
      </w:rPr>
    </w:lvl>
    <w:lvl w:ilvl="4" w:tplc="95A8DE88">
      <w:numFmt w:val="bullet"/>
      <w:lvlText w:val="•"/>
      <w:lvlJc w:val="left"/>
      <w:pPr>
        <w:ind w:left="3773" w:hanging="360"/>
      </w:pPr>
      <w:rPr>
        <w:rFonts w:hint="default"/>
        <w:lang w:val="es-ES" w:eastAsia="en-US" w:bidi="ar-SA"/>
      </w:rPr>
    </w:lvl>
    <w:lvl w:ilvl="5" w:tplc="A45AAB18">
      <w:numFmt w:val="bullet"/>
      <w:lvlText w:val="•"/>
      <w:lvlJc w:val="left"/>
      <w:pPr>
        <w:ind w:left="4704" w:hanging="360"/>
      </w:pPr>
      <w:rPr>
        <w:rFonts w:hint="default"/>
        <w:lang w:val="es-ES" w:eastAsia="en-US" w:bidi="ar-SA"/>
      </w:rPr>
    </w:lvl>
    <w:lvl w:ilvl="6" w:tplc="5F58212A">
      <w:numFmt w:val="bullet"/>
      <w:lvlText w:val="•"/>
      <w:lvlJc w:val="left"/>
      <w:pPr>
        <w:ind w:left="5635" w:hanging="360"/>
      </w:pPr>
      <w:rPr>
        <w:rFonts w:hint="default"/>
        <w:lang w:val="es-ES" w:eastAsia="en-US" w:bidi="ar-SA"/>
      </w:rPr>
    </w:lvl>
    <w:lvl w:ilvl="7" w:tplc="A7A26466">
      <w:numFmt w:val="bullet"/>
      <w:lvlText w:val="•"/>
      <w:lvlJc w:val="left"/>
      <w:pPr>
        <w:ind w:left="6566" w:hanging="360"/>
      </w:pPr>
      <w:rPr>
        <w:rFonts w:hint="default"/>
        <w:lang w:val="es-ES" w:eastAsia="en-US" w:bidi="ar-SA"/>
      </w:rPr>
    </w:lvl>
    <w:lvl w:ilvl="8" w:tplc="2ED06650">
      <w:numFmt w:val="bullet"/>
      <w:lvlText w:val="•"/>
      <w:lvlJc w:val="left"/>
      <w:pPr>
        <w:ind w:left="7497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35012F9E"/>
    <w:multiLevelType w:val="multilevel"/>
    <w:tmpl w:val="F5BCB84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56301E"/>
    <w:multiLevelType w:val="hybridMultilevel"/>
    <w:tmpl w:val="65F4AABC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D50EA"/>
    <w:multiLevelType w:val="hybridMultilevel"/>
    <w:tmpl w:val="C9820D54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3D4243"/>
    <w:multiLevelType w:val="multilevel"/>
    <w:tmpl w:val="A5F2E04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D200A2E"/>
    <w:multiLevelType w:val="multilevel"/>
    <w:tmpl w:val="5970B8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266606A"/>
    <w:multiLevelType w:val="multilevel"/>
    <w:tmpl w:val="23F6E9F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59DA4F39"/>
    <w:multiLevelType w:val="hybridMultilevel"/>
    <w:tmpl w:val="C8AE5D36"/>
    <w:lvl w:ilvl="0" w:tplc="240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7C0839"/>
    <w:multiLevelType w:val="multilevel"/>
    <w:tmpl w:val="22FEEB9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2" w15:restartNumberingAfterBreak="0">
    <w:nsid w:val="5D817267"/>
    <w:multiLevelType w:val="multilevel"/>
    <w:tmpl w:val="57C465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0834836"/>
    <w:multiLevelType w:val="hybridMultilevel"/>
    <w:tmpl w:val="B088BF84"/>
    <w:lvl w:ilvl="0" w:tplc="3B66189E">
      <w:start w:val="201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176F5"/>
    <w:multiLevelType w:val="multilevel"/>
    <w:tmpl w:val="BC00EFB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3F27967"/>
    <w:multiLevelType w:val="hybridMultilevel"/>
    <w:tmpl w:val="9432D552"/>
    <w:lvl w:ilvl="0" w:tplc="2DF47038">
      <w:start w:val="1"/>
      <w:numFmt w:val="lowerLetter"/>
      <w:lvlText w:val="%1)"/>
      <w:lvlJc w:val="left"/>
      <w:pPr>
        <w:ind w:left="1224" w:hanging="24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80E2ED38">
      <w:numFmt w:val="bullet"/>
      <w:lvlText w:val="•"/>
      <w:lvlJc w:val="left"/>
      <w:pPr>
        <w:ind w:left="2034" w:hanging="246"/>
      </w:pPr>
      <w:rPr>
        <w:rFonts w:hint="default"/>
        <w:lang w:val="es-ES" w:eastAsia="en-US" w:bidi="ar-SA"/>
      </w:rPr>
    </w:lvl>
    <w:lvl w:ilvl="2" w:tplc="39B2C5F4">
      <w:numFmt w:val="bullet"/>
      <w:lvlText w:val="•"/>
      <w:lvlJc w:val="left"/>
      <w:pPr>
        <w:ind w:left="2848" w:hanging="246"/>
      </w:pPr>
      <w:rPr>
        <w:rFonts w:hint="default"/>
        <w:lang w:val="es-ES" w:eastAsia="en-US" w:bidi="ar-SA"/>
      </w:rPr>
    </w:lvl>
    <w:lvl w:ilvl="3" w:tplc="D9D67162">
      <w:numFmt w:val="bullet"/>
      <w:lvlText w:val="•"/>
      <w:lvlJc w:val="left"/>
      <w:pPr>
        <w:ind w:left="3662" w:hanging="246"/>
      </w:pPr>
      <w:rPr>
        <w:rFonts w:hint="default"/>
        <w:lang w:val="es-ES" w:eastAsia="en-US" w:bidi="ar-SA"/>
      </w:rPr>
    </w:lvl>
    <w:lvl w:ilvl="4" w:tplc="1DD27C44">
      <w:numFmt w:val="bullet"/>
      <w:lvlText w:val="•"/>
      <w:lvlJc w:val="left"/>
      <w:pPr>
        <w:ind w:left="4476" w:hanging="246"/>
      </w:pPr>
      <w:rPr>
        <w:rFonts w:hint="default"/>
        <w:lang w:val="es-ES" w:eastAsia="en-US" w:bidi="ar-SA"/>
      </w:rPr>
    </w:lvl>
    <w:lvl w:ilvl="5" w:tplc="C2FEFE74">
      <w:numFmt w:val="bullet"/>
      <w:lvlText w:val="•"/>
      <w:lvlJc w:val="left"/>
      <w:pPr>
        <w:ind w:left="5290" w:hanging="246"/>
      </w:pPr>
      <w:rPr>
        <w:rFonts w:hint="default"/>
        <w:lang w:val="es-ES" w:eastAsia="en-US" w:bidi="ar-SA"/>
      </w:rPr>
    </w:lvl>
    <w:lvl w:ilvl="6" w:tplc="32A8DFFC">
      <w:numFmt w:val="bullet"/>
      <w:lvlText w:val="•"/>
      <w:lvlJc w:val="left"/>
      <w:pPr>
        <w:ind w:left="6104" w:hanging="246"/>
      </w:pPr>
      <w:rPr>
        <w:rFonts w:hint="default"/>
        <w:lang w:val="es-ES" w:eastAsia="en-US" w:bidi="ar-SA"/>
      </w:rPr>
    </w:lvl>
    <w:lvl w:ilvl="7" w:tplc="78EA4984">
      <w:numFmt w:val="bullet"/>
      <w:lvlText w:val="•"/>
      <w:lvlJc w:val="left"/>
      <w:pPr>
        <w:ind w:left="6918" w:hanging="246"/>
      </w:pPr>
      <w:rPr>
        <w:rFonts w:hint="default"/>
        <w:lang w:val="es-ES" w:eastAsia="en-US" w:bidi="ar-SA"/>
      </w:rPr>
    </w:lvl>
    <w:lvl w:ilvl="8" w:tplc="C9101296">
      <w:numFmt w:val="bullet"/>
      <w:lvlText w:val="•"/>
      <w:lvlJc w:val="left"/>
      <w:pPr>
        <w:ind w:left="7732" w:hanging="246"/>
      </w:pPr>
      <w:rPr>
        <w:rFonts w:hint="default"/>
        <w:lang w:val="es-ES" w:eastAsia="en-US" w:bidi="ar-SA"/>
      </w:rPr>
    </w:lvl>
  </w:abstractNum>
  <w:abstractNum w:abstractNumId="26" w15:restartNumberingAfterBreak="0">
    <w:nsid w:val="650123C4"/>
    <w:multiLevelType w:val="hybridMultilevel"/>
    <w:tmpl w:val="A6B87E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36B33"/>
    <w:multiLevelType w:val="multilevel"/>
    <w:tmpl w:val="922C122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2B44543"/>
    <w:multiLevelType w:val="hybridMultilevel"/>
    <w:tmpl w:val="A01A85FA"/>
    <w:lvl w:ilvl="0" w:tplc="C67C3E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5A0550"/>
    <w:multiLevelType w:val="multilevel"/>
    <w:tmpl w:val="EE6418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F243C1"/>
    <w:multiLevelType w:val="hybridMultilevel"/>
    <w:tmpl w:val="287EBA12"/>
    <w:lvl w:ilvl="0" w:tplc="D06EB8A2">
      <w:start w:val="1"/>
      <w:numFmt w:val="upperLetter"/>
      <w:lvlText w:val="%1."/>
      <w:lvlJc w:val="left"/>
      <w:pPr>
        <w:ind w:left="758" w:hanging="294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4"/>
        <w:szCs w:val="24"/>
        <w:lang w:val="es-ES" w:eastAsia="en-US" w:bidi="ar-SA"/>
      </w:rPr>
    </w:lvl>
    <w:lvl w:ilvl="1" w:tplc="A4CE09A6">
      <w:numFmt w:val="bullet"/>
      <w:lvlText w:val="•"/>
      <w:lvlJc w:val="left"/>
      <w:pPr>
        <w:ind w:left="1597" w:hanging="294"/>
      </w:pPr>
      <w:rPr>
        <w:rFonts w:hint="default"/>
        <w:lang w:val="es-ES" w:eastAsia="en-US" w:bidi="ar-SA"/>
      </w:rPr>
    </w:lvl>
    <w:lvl w:ilvl="2" w:tplc="5E68444C">
      <w:numFmt w:val="bullet"/>
      <w:lvlText w:val="•"/>
      <w:lvlJc w:val="left"/>
      <w:pPr>
        <w:ind w:left="2434" w:hanging="294"/>
      </w:pPr>
      <w:rPr>
        <w:rFonts w:hint="default"/>
        <w:lang w:val="es-ES" w:eastAsia="en-US" w:bidi="ar-SA"/>
      </w:rPr>
    </w:lvl>
    <w:lvl w:ilvl="3" w:tplc="85744602">
      <w:numFmt w:val="bullet"/>
      <w:lvlText w:val="•"/>
      <w:lvlJc w:val="left"/>
      <w:pPr>
        <w:ind w:left="3271" w:hanging="294"/>
      </w:pPr>
      <w:rPr>
        <w:rFonts w:hint="default"/>
        <w:lang w:val="es-ES" w:eastAsia="en-US" w:bidi="ar-SA"/>
      </w:rPr>
    </w:lvl>
    <w:lvl w:ilvl="4" w:tplc="4156D980">
      <w:numFmt w:val="bullet"/>
      <w:lvlText w:val="•"/>
      <w:lvlJc w:val="left"/>
      <w:pPr>
        <w:ind w:left="4108" w:hanging="294"/>
      </w:pPr>
      <w:rPr>
        <w:rFonts w:hint="default"/>
        <w:lang w:val="es-ES" w:eastAsia="en-US" w:bidi="ar-SA"/>
      </w:rPr>
    </w:lvl>
    <w:lvl w:ilvl="5" w:tplc="BB428338">
      <w:numFmt w:val="bullet"/>
      <w:lvlText w:val="•"/>
      <w:lvlJc w:val="left"/>
      <w:pPr>
        <w:ind w:left="4945" w:hanging="294"/>
      </w:pPr>
      <w:rPr>
        <w:rFonts w:hint="default"/>
        <w:lang w:val="es-ES" w:eastAsia="en-US" w:bidi="ar-SA"/>
      </w:rPr>
    </w:lvl>
    <w:lvl w:ilvl="6" w:tplc="9120E83C">
      <w:numFmt w:val="bullet"/>
      <w:lvlText w:val="•"/>
      <w:lvlJc w:val="left"/>
      <w:pPr>
        <w:ind w:left="5782" w:hanging="294"/>
      </w:pPr>
      <w:rPr>
        <w:rFonts w:hint="default"/>
        <w:lang w:val="es-ES" w:eastAsia="en-US" w:bidi="ar-SA"/>
      </w:rPr>
    </w:lvl>
    <w:lvl w:ilvl="7" w:tplc="D660DF36">
      <w:numFmt w:val="bullet"/>
      <w:lvlText w:val="•"/>
      <w:lvlJc w:val="left"/>
      <w:pPr>
        <w:ind w:left="6620" w:hanging="294"/>
      </w:pPr>
      <w:rPr>
        <w:rFonts w:hint="default"/>
        <w:lang w:val="es-ES" w:eastAsia="en-US" w:bidi="ar-SA"/>
      </w:rPr>
    </w:lvl>
    <w:lvl w:ilvl="8" w:tplc="D0F0FC60">
      <w:numFmt w:val="bullet"/>
      <w:lvlText w:val="•"/>
      <w:lvlJc w:val="left"/>
      <w:pPr>
        <w:ind w:left="7457" w:hanging="294"/>
      </w:pPr>
      <w:rPr>
        <w:rFonts w:hint="default"/>
        <w:lang w:val="es-ES" w:eastAsia="en-US" w:bidi="ar-SA"/>
      </w:rPr>
    </w:lvl>
  </w:abstractNum>
  <w:num w:numId="1">
    <w:abstractNumId w:val="23"/>
  </w:num>
  <w:num w:numId="2">
    <w:abstractNumId w:val="28"/>
  </w:num>
  <w:num w:numId="3">
    <w:abstractNumId w:val="3"/>
  </w:num>
  <w:num w:numId="4">
    <w:abstractNumId w:val="26"/>
  </w:num>
  <w:num w:numId="5">
    <w:abstractNumId w:val="30"/>
  </w:num>
  <w:num w:numId="6">
    <w:abstractNumId w:val="14"/>
  </w:num>
  <w:num w:numId="7">
    <w:abstractNumId w:val="0"/>
  </w:num>
  <w:num w:numId="8">
    <w:abstractNumId w:val="9"/>
  </w:num>
  <w:num w:numId="9">
    <w:abstractNumId w:val="17"/>
  </w:num>
  <w:num w:numId="10">
    <w:abstractNumId w:val="24"/>
  </w:num>
  <w:num w:numId="11">
    <w:abstractNumId w:val="27"/>
  </w:num>
  <w:num w:numId="12">
    <w:abstractNumId w:val="18"/>
  </w:num>
  <w:num w:numId="13">
    <w:abstractNumId w:val="8"/>
  </w:num>
  <w:num w:numId="14">
    <w:abstractNumId w:val="4"/>
  </w:num>
  <w:num w:numId="15">
    <w:abstractNumId w:val="19"/>
  </w:num>
  <w:num w:numId="16">
    <w:abstractNumId w:val="5"/>
  </w:num>
  <w:num w:numId="17">
    <w:abstractNumId w:val="22"/>
  </w:num>
  <w:num w:numId="18">
    <w:abstractNumId w:val="11"/>
  </w:num>
  <w:num w:numId="19">
    <w:abstractNumId w:val="21"/>
  </w:num>
  <w:num w:numId="20">
    <w:abstractNumId w:val="12"/>
  </w:num>
  <w:num w:numId="21">
    <w:abstractNumId w:val="10"/>
  </w:num>
  <w:num w:numId="22">
    <w:abstractNumId w:val="29"/>
    <w:lvlOverride w:ilvl="0">
      <w:lvl w:ilvl="0">
        <w:numFmt w:val="decimal"/>
        <w:lvlText w:val="%1."/>
        <w:lvlJc w:val="left"/>
      </w:lvl>
    </w:lvlOverride>
  </w:num>
  <w:num w:numId="23">
    <w:abstractNumId w:val="7"/>
    <w:lvlOverride w:ilvl="0">
      <w:lvl w:ilvl="0">
        <w:numFmt w:val="decimal"/>
        <w:lvlText w:val="%1."/>
        <w:lvlJc w:val="left"/>
      </w:lvl>
    </w:lvlOverride>
  </w:num>
  <w:num w:numId="24">
    <w:abstractNumId w:val="6"/>
    <w:lvlOverride w:ilvl="0">
      <w:lvl w:ilvl="0">
        <w:numFmt w:val="decimal"/>
        <w:lvlText w:val="%1."/>
        <w:lvlJc w:val="left"/>
      </w:lvl>
    </w:lvlOverride>
  </w:num>
  <w:num w:numId="25">
    <w:abstractNumId w:val="2"/>
    <w:lvlOverride w:ilvl="0">
      <w:lvl w:ilvl="0">
        <w:numFmt w:val="decimal"/>
        <w:lvlText w:val="%1."/>
        <w:lvlJc w:val="left"/>
      </w:lvl>
    </w:lvlOverride>
  </w:num>
  <w:num w:numId="26">
    <w:abstractNumId w:val="1"/>
  </w:num>
  <w:num w:numId="27">
    <w:abstractNumId w:val="16"/>
  </w:num>
  <w:num w:numId="28">
    <w:abstractNumId w:val="15"/>
  </w:num>
  <w:num w:numId="29">
    <w:abstractNumId w:val="20"/>
  </w:num>
  <w:num w:numId="30">
    <w:abstractNumId w:val="25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31B"/>
    <w:rsid w:val="00022654"/>
    <w:rsid w:val="00046C6F"/>
    <w:rsid w:val="00046F97"/>
    <w:rsid w:val="000A4933"/>
    <w:rsid w:val="000A7A9B"/>
    <w:rsid w:val="000D1722"/>
    <w:rsid w:val="000E6EFF"/>
    <w:rsid w:val="000F1F8E"/>
    <w:rsid w:val="000F326B"/>
    <w:rsid w:val="00120A36"/>
    <w:rsid w:val="001220EC"/>
    <w:rsid w:val="00141C64"/>
    <w:rsid w:val="0016469F"/>
    <w:rsid w:val="0016538B"/>
    <w:rsid w:val="001726C5"/>
    <w:rsid w:val="00176346"/>
    <w:rsid w:val="00190E10"/>
    <w:rsid w:val="001A018F"/>
    <w:rsid w:val="001B35F1"/>
    <w:rsid w:val="001B3C55"/>
    <w:rsid w:val="001C60E5"/>
    <w:rsid w:val="001C6964"/>
    <w:rsid w:val="00231694"/>
    <w:rsid w:val="00232B33"/>
    <w:rsid w:val="00247F17"/>
    <w:rsid w:val="00250367"/>
    <w:rsid w:val="00254773"/>
    <w:rsid w:val="00254E62"/>
    <w:rsid w:val="00263A4C"/>
    <w:rsid w:val="00265E86"/>
    <w:rsid w:val="00270C93"/>
    <w:rsid w:val="00286901"/>
    <w:rsid w:val="002A4765"/>
    <w:rsid w:val="002B5A4D"/>
    <w:rsid w:val="002C3934"/>
    <w:rsid w:val="002D2A92"/>
    <w:rsid w:val="002D358E"/>
    <w:rsid w:val="002E2FFC"/>
    <w:rsid w:val="002F3CE8"/>
    <w:rsid w:val="0030319B"/>
    <w:rsid w:val="00317ABF"/>
    <w:rsid w:val="00323B82"/>
    <w:rsid w:val="00332A21"/>
    <w:rsid w:val="003447D1"/>
    <w:rsid w:val="00350A37"/>
    <w:rsid w:val="0035426E"/>
    <w:rsid w:val="00381E32"/>
    <w:rsid w:val="003A2369"/>
    <w:rsid w:val="003A55C3"/>
    <w:rsid w:val="003A6937"/>
    <w:rsid w:val="003C04BB"/>
    <w:rsid w:val="003C4C9B"/>
    <w:rsid w:val="003C5C5F"/>
    <w:rsid w:val="00407319"/>
    <w:rsid w:val="00407D4B"/>
    <w:rsid w:val="0043515E"/>
    <w:rsid w:val="00436C02"/>
    <w:rsid w:val="004451FB"/>
    <w:rsid w:val="00457B21"/>
    <w:rsid w:val="00462982"/>
    <w:rsid w:val="004669BF"/>
    <w:rsid w:val="0047031B"/>
    <w:rsid w:val="00482B90"/>
    <w:rsid w:val="00483D4C"/>
    <w:rsid w:val="00497E7A"/>
    <w:rsid w:val="004A6B1D"/>
    <w:rsid w:val="004B001D"/>
    <w:rsid w:val="004B6A8D"/>
    <w:rsid w:val="004C3722"/>
    <w:rsid w:val="004E14A5"/>
    <w:rsid w:val="004E3A7A"/>
    <w:rsid w:val="004E78D0"/>
    <w:rsid w:val="004F5FE5"/>
    <w:rsid w:val="00513208"/>
    <w:rsid w:val="00515BA4"/>
    <w:rsid w:val="00550A4D"/>
    <w:rsid w:val="00586723"/>
    <w:rsid w:val="0059173C"/>
    <w:rsid w:val="00593A63"/>
    <w:rsid w:val="00596670"/>
    <w:rsid w:val="005B2938"/>
    <w:rsid w:val="005B31C7"/>
    <w:rsid w:val="005D04B4"/>
    <w:rsid w:val="005D512A"/>
    <w:rsid w:val="005E59CE"/>
    <w:rsid w:val="006353BF"/>
    <w:rsid w:val="00652D26"/>
    <w:rsid w:val="00657D24"/>
    <w:rsid w:val="00672D14"/>
    <w:rsid w:val="00680C6C"/>
    <w:rsid w:val="006A4B4C"/>
    <w:rsid w:val="006A550E"/>
    <w:rsid w:val="006B0CB8"/>
    <w:rsid w:val="007022B4"/>
    <w:rsid w:val="00710BFB"/>
    <w:rsid w:val="007146E3"/>
    <w:rsid w:val="00721898"/>
    <w:rsid w:val="007E6F5C"/>
    <w:rsid w:val="007F7607"/>
    <w:rsid w:val="00810E0F"/>
    <w:rsid w:val="008275AB"/>
    <w:rsid w:val="00855BE1"/>
    <w:rsid w:val="00865390"/>
    <w:rsid w:val="008A2BD9"/>
    <w:rsid w:val="008B7BC0"/>
    <w:rsid w:val="008B7DF5"/>
    <w:rsid w:val="008C3065"/>
    <w:rsid w:val="008D2405"/>
    <w:rsid w:val="008D3E50"/>
    <w:rsid w:val="008E27A5"/>
    <w:rsid w:val="008F7C9B"/>
    <w:rsid w:val="00901223"/>
    <w:rsid w:val="00921A50"/>
    <w:rsid w:val="009562CC"/>
    <w:rsid w:val="009A0BA1"/>
    <w:rsid w:val="009B515D"/>
    <w:rsid w:val="009C5648"/>
    <w:rsid w:val="009C5DA7"/>
    <w:rsid w:val="009F0091"/>
    <w:rsid w:val="00A10298"/>
    <w:rsid w:val="00A2531D"/>
    <w:rsid w:val="00A26CD4"/>
    <w:rsid w:val="00A450A0"/>
    <w:rsid w:val="00A46E50"/>
    <w:rsid w:val="00A50957"/>
    <w:rsid w:val="00A50C54"/>
    <w:rsid w:val="00A60EE1"/>
    <w:rsid w:val="00A71C8E"/>
    <w:rsid w:val="00A80DFF"/>
    <w:rsid w:val="00AA24AE"/>
    <w:rsid w:val="00AA7803"/>
    <w:rsid w:val="00AD03EE"/>
    <w:rsid w:val="00AF0749"/>
    <w:rsid w:val="00AF267A"/>
    <w:rsid w:val="00AF49BC"/>
    <w:rsid w:val="00B02CBC"/>
    <w:rsid w:val="00B20BBA"/>
    <w:rsid w:val="00B566D5"/>
    <w:rsid w:val="00B66E6B"/>
    <w:rsid w:val="00B7376F"/>
    <w:rsid w:val="00B86E16"/>
    <w:rsid w:val="00B93FE5"/>
    <w:rsid w:val="00BA0670"/>
    <w:rsid w:val="00BA7377"/>
    <w:rsid w:val="00BC0517"/>
    <w:rsid w:val="00BD346A"/>
    <w:rsid w:val="00BF5E46"/>
    <w:rsid w:val="00C04FEC"/>
    <w:rsid w:val="00C073A5"/>
    <w:rsid w:val="00C07B6D"/>
    <w:rsid w:val="00C628E7"/>
    <w:rsid w:val="00C67FD1"/>
    <w:rsid w:val="00C70A6F"/>
    <w:rsid w:val="00C70FD4"/>
    <w:rsid w:val="00C850FD"/>
    <w:rsid w:val="00C8763B"/>
    <w:rsid w:val="00C96754"/>
    <w:rsid w:val="00CA21DE"/>
    <w:rsid w:val="00CA2D93"/>
    <w:rsid w:val="00CB1784"/>
    <w:rsid w:val="00CB25AC"/>
    <w:rsid w:val="00CB7408"/>
    <w:rsid w:val="00CD2CB2"/>
    <w:rsid w:val="00CE7421"/>
    <w:rsid w:val="00D0085D"/>
    <w:rsid w:val="00D256DD"/>
    <w:rsid w:val="00D27BFA"/>
    <w:rsid w:val="00D34F13"/>
    <w:rsid w:val="00D558F7"/>
    <w:rsid w:val="00D73C00"/>
    <w:rsid w:val="00D76787"/>
    <w:rsid w:val="00D8232E"/>
    <w:rsid w:val="00D84303"/>
    <w:rsid w:val="00DC01C7"/>
    <w:rsid w:val="00DD5DF3"/>
    <w:rsid w:val="00DF0436"/>
    <w:rsid w:val="00E05C06"/>
    <w:rsid w:val="00E113E7"/>
    <w:rsid w:val="00E15430"/>
    <w:rsid w:val="00E31D56"/>
    <w:rsid w:val="00E502E1"/>
    <w:rsid w:val="00E53A6C"/>
    <w:rsid w:val="00E54612"/>
    <w:rsid w:val="00E72206"/>
    <w:rsid w:val="00E75758"/>
    <w:rsid w:val="00E82994"/>
    <w:rsid w:val="00E82EC7"/>
    <w:rsid w:val="00E85AFC"/>
    <w:rsid w:val="00E90551"/>
    <w:rsid w:val="00EA0258"/>
    <w:rsid w:val="00EB5B49"/>
    <w:rsid w:val="00EC1C4D"/>
    <w:rsid w:val="00ED6896"/>
    <w:rsid w:val="00EF11F4"/>
    <w:rsid w:val="00F00F5E"/>
    <w:rsid w:val="00F164A4"/>
    <w:rsid w:val="00F302EB"/>
    <w:rsid w:val="00F4691D"/>
    <w:rsid w:val="00F61604"/>
    <w:rsid w:val="00F64B2E"/>
    <w:rsid w:val="00F91D89"/>
    <w:rsid w:val="00F95542"/>
    <w:rsid w:val="00FA5377"/>
    <w:rsid w:val="00FB059A"/>
    <w:rsid w:val="00FB1A13"/>
    <w:rsid w:val="00FD413D"/>
    <w:rsid w:val="00FE0051"/>
    <w:rsid w:val="00FF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02EAF"/>
  <w15:chartTrackingRefBased/>
  <w15:docId w15:val="{9E72CA36-BAFA-A342-8A52-A4CD283F9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31B"/>
    <w:pPr>
      <w:spacing w:after="0" w:line="240" w:lineRule="auto"/>
    </w:pPr>
    <w:rPr>
      <w:rFonts w:ascii="Arial" w:eastAsia="Arial" w:hAnsi="Arial" w:cs="Arial"/>
      <w:kern w:val="0"/>
      <w:lang w:eastAsia="es-MX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4703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nhideWhenUsed/>
    <w:qFormat/>
    <w:rsid w:val="004703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nhideWhenUsed/>
    <w:qFormat/>
    <w:rsid w:val="004703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nhideWhenUsed/>
    <w:qFormat/>
    <w:rsid w:val="004703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nhideWhenUsed/>
    <w:qFormat/>
    <w:rsid w:val="004703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nhideWhenUsed/>
    <w:qFormat/>
    <w:rsid w:val="004703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703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703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703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703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703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70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7031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7031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7031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7031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7031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7031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4703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70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qFormat/>
    <w:rsid w:val="004703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70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7031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7031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7031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7031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70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7031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7031B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F00F5E"/>
    <w:pPr>
      <w:widowControl w:val="0"/>
      <w:autoSpaceDE w:val="0"/>
      <w:autoSpaceDN w:val="0"/>
    </w:pPr>
    <w:rPr>
      <w:i/>
      <w:iCs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00F5E"/>
    <w:rPr>
      <w:rFonts w:ascii="Arial" w:eastAsia="Arial" w:hAnsi="Arial" w:cs="Arial"/>
      <w:i/>
      <w:iCs/>
      <w:kern w:val="0"/>
      <w:lang w:val="es-ES"/>
      <w14:ligatures w14:val="none"/>
    </w:rPr>
  </w:style>
  <w:style w:type="paragraph" w:customStyle="1" w:styleId="Default">
    <w:name w:val="Default"/>
    <w:rsid w:val="00CB74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table" w:customStyle="1" w:styleId="TableNormal">
    <w:name w:val="Table Normal"/>
    <w:uiPriority w:val="2"/>
    <w:semiHidden/>
    <w:unhideWhenUsed/>
    <w:qFormat/>
    <w:rsid w:val="004B001D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B001D"/>
    <w:pPr>
      <w:widowControl w:val="0"/>
      <w:autoSpaceDE w:val="0"/>
      <w:autoSpaceDN w:val="0"/>
      <w:spacing w:before="133"/>
      <w:ind w:left="118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4B00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001D"/>
    <w:rPr>
      <w:rFonts w:ascii="Arial" w:eastAsia="Arial" w:hAnsi="Arial" w:cs="Arial"/>
      <w:kern w:val="0"/>
      <w:lang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B00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001D"/>
    <w:rPr>
      <w:rFonts w:ascii="Arial" w:eastAsia="Arial" w:hAnsi="Arial" w:cs="Arial"/>
      <w:kern w:val="0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A32E7-DB18-42C8-B9FD-A718EB2F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UTL Carolina Arbelaez</dc:creator>
  <cp:keywords/>
  <dc:description/>
  <cp:lastModifiedBy>DAVID ANTONIO GARZON FANDIÑO</cp:lastModifiedBy>
  <cp:revision>2</cp:revision>
  <dcterms:created xsi:type="dcterms:W3CDTF">2025-11-07T19:54:00Z</dcterms:created>
  <dcterms:modified xsi:type="dcterms:W3CDTF">2025-11-07T19:54:00Z</dcterms:modified>
</cp:coreProperties>
</file>